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54" w:rsidRPr="00FF42D6" w:rsidRDefault="00767C54" w:rsidP="00767C54">
      <w:pPr>
        <w:ind w:left="7655"/>
        <w:rPr>
          <w:rFonts w:ascii="Times New Roman" w:hAnsi="Times New Roman"/>
          <w:sz w:val="28"/>
          <w:szCs w:val="28"/>
        </w:rPr>
      </w:pPr>
      <w:bookmarkStart w:id="0" w:name="_n5rssn" w:colFirst="0" w:colLast="0"/>
      <w:bookmarkStart w:id="1" w:name="_3kkl7fh" w:colFirst="0" w:colLast="0"/>
      <w:bookmarkStart w:id="2" w:name="_2d51dmb" w:colFirst="0" w:colLast="0"/>
      <w:bookmarkStart w:id="3" w:name="_sabnu4" w:colFirst="0" w:colLast="0"/>
      <w:bookmarkEnd w:id="0"/>
      <w:bookmarkEnd w:id="1"/>
      <w:bookmarkEnd w:id="2"/>
      <w:bookmarkEnd w:id="3"/>
      <w:r w:rsidRPr="00FF42D6">
        <w:rPr>
          <w:rFonts w:ascii="Times New Roman" w:hAnsi="Times New Roman"/>
          <w:sz w:val="28"/>
          <w:szCs w:val="28"/>
        </w:rPr>
        <w:tab/>
      </w:r>
    </w:p>
    <w:p w:rsidR="00767C54" w:rsidRPr="00FF42D6" w:rsidRDefault="00767C54" w:rsidP="00767C54">
      <w:pPr>
        <w:ind w:left="7655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eastAsia="Calibri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8B49A98" wp14:editId="639B6E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left"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C54" w:rsidRPr="00FF42D6" w:rsidRDefault="00767C54" w:rsidP="00767C54">
      <w:pPr>
        <w:rPr>
          <w:rFonts w:ascii="Times New Roman" w:hAnsi="Times New Roman"/>
          <w:sz w:val="28"/>
          <w:szCs w:val="28"/>
        </w:rPr>
      </w:pPr>
    </w:p>
    <w:p w:rsidR="00767C54" w:rsidRPr="00FF42D6" w:rsidRDefault="00767C54" w:rsidP="00767C54">
      <w:pPr>
        <w:rPr>
          <w:rFonts w:ascii="Times New Roman" w:hAnsi="Times New Roman"/>
          <w:sz w:val="28"/>
          <w:szCs w:val="28"/>
        </w:rPr>
      </w:pPr>
    </w:p>
    <w:p w:rsidR="00767C54" w:rsidRPr="00FF42D6" w:rsidRDefault="00767C54" w:rsidP="00767C54">
      <w:pPr>
        <w:rPr>
          <w:rFonts w:ascii="Times New Roman" w:hAnsi="Times New Roman"/>
          <w:sz w:val="28"/>
          <w:szCs w:val="28"/>
        </w:rPr>
      </w:pPr>
    </w:p>
    <w:p w:rsidR="00767C54" w:rsidRPr="00FF42D6" w:rsidRDefault="00767C54" w:rsidP="00767C54">
      <w:pPr>
        <w:jc w:val="center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УКРАЇНА</w:t>
      </w:r>
    </w:p>
    <w:p w:rsidR="00767C54" w:rsidRPr="00FF42D6" w:rsidRDefault="00767C54" w:rsidP="00767C54">
      <w:pPr>
        <w:jc w:val="center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ЛЬВІВСЬКА ОБЛАСНА ДЕРЖАВНА АДМІНІСТРАЦІЯ</w:t>
      </w:r>
    </w:p>
    <w:p w:rsidR="00767C54" w:rsidRPr="00FF42D6" w:rsidRDefault="00767C54" w:rsidP="00767C54">
      <w:pPr>
        <w:jc w:val="center"/>
        <w:rPr>
          <w:rFonts w:ascii="Times New Roman" w:hAnsi="Times New Roman"/>
          <w:b/>
          <w:sz w:val="28"/>
          <w:szCs w:val="28"/>
        </w:rPr>
      </w:pPr>
      <w:r w:rsidRPr="00FF42D6">
        <w:rPr>
          <w:rFonts w:ascii="Times New Roman" w:hAnsi="Times New Roman"/>
          <w:b/>
          <w:sz w:val="28"/>
          <w:szCs w:val="28"/>
        </w:rPr>
        <w:t>ДЕПАРТАМЕНТ ЕКОЛОГІЇ ТА ПРИРОДНИХ РЕСУРСІВ</w:t>
      </w:r>
    </w:p>
    <w:p w:rsidR="00767C54" w:rsidRPr="00FF42D6" w:rsidRDefault="00767C54" w:rsidP="00767C54">
      <w:pPr>
        <w:jc w:val="center"/>
        <w:rPr>
          <w:rFonts w:ascii="Times New Roman" w:hAnsi="Times New Roman"/>
          <w:sz w:val="28"/>
          <w:szCs w:val="28"/>
        </w:rPr>
      </w:pPr>
    </w:p>
    <w:p w:rsidR="00767C54" w:rsidRPr="00FF42D6" w:rsidRDefault="00767C54" w:rsidP="00767C54">
      <w:pPr>
        <w:jc w:val="center"/>
        <w:rPr>
          <w:rFonts w:ascii="Times New Roman" w:hAnsi="Times New Roman"/>
          <w:sz w:val="24"/>
          <w:szCs w:val="24"/>
        </w:rPr>
      </w:pPr>
      <w:r w:rsidRPr="00FF42D6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Pr="00FF42D6">
        <w:rPr>
          <w:rFonts w:ascii="Times New Roman" w:hAnsi="Times New Roman"/>
          <w:sz w:val="24"/>
          <w:szCs w:val="24"/>
        </w:rPr>
        <w:t>Стрийська</w:t>
      </w:r>
      <w:proofErr w:type="spellEnd"/>
      <w:r w:rsidRPr="00FF42D6">
        <w:rPr>
          <w:rFonts w:ascii="Times New Roman" w:hAnsi="Times New Roman"/>
          <w:sz w:val="24"/>
          <w:szCs w:val="24"/>
        </w:rPr>
        <w:t xml:space="preserve">, 98, м. Львів, 79026,   </w:t>
      </w:r>
      <w:proofErr w:type="spellStart"/>
      <w:r w:rsidRPr="00FF42D6">
        <w:rPr>
          <w:rFonts w:ascii="Times New Roman" w:hAnsi="Times New Roman"/>
          <w:sz w:val="24"/>
          <w:szCs w:val="24"/>
        </w:rPr>
        <w:t>тел</w:t>
      </w:r>
      <w:proofErr w:type="spellEnd"/>
      <w:r w:rsidRPr="00FF42D6">
        <w:rPr>
          <w:rFonts w:ascii="Times New Roman" w:hAnsi="Times New Roman"/>
          <w:sz w:val="24"/>
          <w:szCs w:val="24"/>
        </w:rPr>
        <w:t xml:space="preserve">./факс (032) 238-73-83, </w:t>
      </w:r>
      <w:proofErr w:type="spellStart"/>
      <w:r w:rsidRPr="00FF42D6">
        <w:rPr>
          <w:rFonts w:ascii="Times New Roman" w:hAnsi="Times New Roman"/>
          <w:sz w:val="24"/>
          <w:szCs w:val="24"/>
        </w:rPr>
        <w:t>тел</w:t>
      </w:r>
      <w:proofErr w:type="spellEnd"/>
      <w:r w:rsidRPr="00FF42D6">
        <w:rPr>
          <w:rFonts w:ascii="Times New Roman" w:hAnsi="Times New Roman"/>
          <w:sz w:val="24"/>
          <w:szCs w:val="24"/>
        </w:rPr>
        <w:t>. 238-73-83</w:t>
      </w:r>
    </w:p>
    <w:p w:rsidR="00767C54" w:rsidRPr="00FF42D6" w:rsidRDefault="00767C54" w:rsidP="00767C54">
      <w:pPr>
        <w:jc w:val="center"/>
        <w:rPr>
          <w:rFonts w:ascii="Times New Roman" w:hAnsi="Times New Roman"/>
          <w:sz w:val="24"/>
          <w:szCs w:val="24"/>
        </w:rPr>
      </w:pPr>
      <w:r w:rsidRPr="00FF42D6">
        <w:rPr>
          <w:rFonts w:ascii="Times New Roman" w:hAnsi="Times New Roman"/>
          <w:sz w:val="24"/>
          <w:szCs w:val="24"/>
        </w:rPr>
        <w:t>E-</w:t>
      </w:r>
      <w:proofErr w:type="spellStart"/>
      <w:r w:rsidRPr="00FF42D6">
        <w:rPr>
          <w:rFonts w:ascii="Times New Roman" w:hAnsi="Times New Roman"/>
          <w:sz w:val="24"/>
          <w:szCs w:val="24"/>
        </w:rPr>
        <w:t>mail</w:t>
      </w:r>
      <w:proofErr w:type="spellEnd"/>
      <w:r w:rsidRPr="00FF42D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FF42D6">
          <w:rPr>
            <w:rFonts w:ascii="Times New Roman" w:hAnsi="Times New Roman"/>
            <w:color w:val="0000FF"/>
            <w:sz w:val="24"/>
            <w:szCs w:val="24"/>
            <w:u w:val="single"/>
          </w:rPr>
          <w:t>envir@loda.gov.ua</w:t>
        </w:r>
      </w:hyperlink>
      <w:r w:rsidRPr="00FF42D6">
        <w:rPr>
          <w:rFonts w:ascii="Times New Roman" w:hAnsi="Times New Roman"/>
          <w:sz w:val="24"/>
          <w:szCs w:val="24"/>
        </w:rPr>
        <w:t xml:space="preserve"> Код ЄДРПОУ 38739037</w:t>
      </w:r>
    </w:p>
    <w:p w:rsidR="00767C54" w:rsidRPr="00FF42D6" w:rsidRDefault="00767C54" w:rsidP="00767C54">
      <w:pPr>
        <w:jc w:val="center"/>
        <w:rPr>
          <w:rFonts w:ascii="Times New Roman" w:hAnsi="Times New Roman"/>
          <w:sz w:val="24"/>
          <w:szCs w:val="24"/>
        </w:rPr>
      </w:pPr>
    </w:p>
    <w:p w:rsidR="00767C54" w:rsidRPr="00FF42D6" w:rsidRDefault="00767C54" w:rsidP="00767C54">
      <w:pPr>
        <w:jc w:val="center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 xml:space="preserve">__________ № ____________  </w:t>
      </w:r>
      <w:r w:rsidRPr="00FF42D6">
        <w:rPr>
          <w:rFonts w:ascii="Times New Roman" w:hAnsi="Times New Roman"/>
          <w:sz w:val="28"/>
          <w:szCs w:val="28"/>
        </w:rPr>
        <w:tab/>
      </w:r>
      <w:r w:rsidRPr="00FF42D6">
        <w:rPr>
          <w:rFonts w:ascii="Times New Roman" w:hAnsi="Times New Roman"/>
          <w:sz w:val="28"/>
          <w:szCs w:val="28"/>
          <w:highlight w:val="yellow"/>
        </w:rPr>
        <w:t>На №</w:t>
      </w:r>
      <w:r w:rsidR="00862CEE" w:rsidRPr="00FF42D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D7F83" w:rsidRPr="00FF42D6">
        <w:rPr>
          <w:rFonts w:ascii="Times New Roman" w:hAnsi="Times New Roman"/>
          <w:sz w:val="28"/>
          <w:szCs w:val="28"/>
          <w:highlight w:val="yellow"/>
          <w:u w:val="single"/>
        </w:rPr>
        <w:t>1032</w:t>
      </w:r>
      <w:r w:rsidR="00862CEE" w:rsidRPr="00FF42D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FF42D6">
        <w:rPr>
          <w:rFonts w:ascii="Times New Roman" w:hAnsi="Times New Roman"/>
          <w:sz w:val="28"/>
          <w:szCs w:val="28"/>
          <w:highlight w:val="yellow"/>
        </w:rPr>
        <w:t xml:space="preserve">від </w:t>
      </w:r>
      <w:r w:rsidR="000B0AA2" w:rsidRPr="00FF42D6">
        <w:rPr>
          <w:rFonts w:ascii="Times New Roman" w:hAnsi="Times New Roman"/>
          <w:sz w:val="28"/>
          <w:szCs w:val="28"/>
          <w:highlight w:val="yellow"/>
          <w:u w:val="single"/>
        </w:rPr>
        <w:t>23.0</w:t>
      </w:r>
      <w:r w:rsidR="008D7F83" w:rsidRPr="00FF42D6">
        <w:rPr>
          <w:rFonts w:ascii="Times New Roman" w:hAnsi="Times New Roman"/>
          <w:sz w:val="28"/>
          <w:szCs w:val="28"/>
          <w:highlight w:val="yellow"/>
          <w:u w:val="single"/>
        </w:rPr>
        <w:t>4</w:t>
      </w:r>
      <w:r w:rsidR="00C530D4" w:rsidRPr="00FF42D6">
        <w:rPr>
          <w:rFonts w:ascii="Times New Roman" w:hAnsi="Times New Roman"/>
          <w:sz w:val="28"/>
          <w:szCs w:val="28"/>
          <w:highlight w:val="yellow"/>
          <w:u w:val="single"/>
        </w:rPr>
        <w:t>.202</w:t>
      </w:r>
      <w:r w:rsidR="002F04ED" w:rsidRPr="00FF42D6">
        <w:rPr>
          <w:rFonts w:ascii="Times New Roman" w:hAnsi="Times New Roman"/>
          <w:sz w:val="28"/>
          <w:szCs w:val="28"/>
          <w:highlight w:val="yellow"/>
          <w:u w:val="single"/>
        </w:rPr>
        <w:t>1</w:t>
      </w:r>
    </w:p>
    <w:p w:rsidR="001F2DEE" w:rsidRPr="00FF42D6" w:rsidRDefault="001F2DEE">
      <w:pPr>
        <w:rPr>
          <w:rFonts w:ascii="Times New Roman" w:hAnsi="Times New Roman"/>
          <w:sz w:val="28"/>
        </w:rPr>
      </w:pPr>
    </w:p>
    <w:p w:rsidR="00C70BBF" w:rsidRPr="00FF42D6" w:rsidRDefault="00796D21" w:rsidP="000B0AA2">
      <w:pPr>
        <w:ind w:left="5812"/>
        <w:jc w:val="both"/>
        <w:rPr>
          <w:rFonts w:ascii="Times New Roman" w:hAnsi="Times New Roman"/>
          <w:b/>
          <w:sz w:val="28"/>
          <w:szCs w:val="24"/>
          <w:lang w:eastAsia="uk-UA"/>
        </w:rPr>
      </w:pPr>
      <w:proofErr w:type="spellStart"/>
      <w:r w:rsidRPr="00FF42D6">
        <w:rPr>
          <w:rFonts w:ascii="Times New Roman" w:hAnsi="Times New Roman"/>
          <w:b/>
          <w:sz w:val="28"/>
          <w:szCs w:val="24"/>
          <w:lang w:eastAsia="uk-UA"/>
        </w:rPr>
        <w:t>Ходорівська</w:t>
      </w:r>
      <w:proofErr w:type="spellEnd"/>
      <w:r w:rsidR="008D7F83" w:rsidRPr="00FF42D6">
        <w:rPr>
          <w:rFonts w:ascii="Times New Roman" w:hAnsi="Times New Roman"/>
          <w:b/>
          <w:sz w:val="28"/>
          <w:szCs w:val="24"/>
          <w:lang w:eastAsia="uk-UA"/>
        </w:rPr>
        <w:t xml:space="preserve"> міська</w:t>
      </w:r>
      <w:r w:rsidR="00862CEE" w:rsidRPr="00FF42D6">
        <w:rPr>
          <w:rFonts w:ascii="Times New Roman" w:hAnsi="Times New Roman"/>
          <w:b/>
          <w:sz w:val="28"/>
          <w:szCs w:val="24"/>
          <w:lang w:eastAsia="uk-UA"/>
        </w:rPr>
        <w:t xml:space="preserve"> рада</w:t>
      </w:r>
    </w:p>
    <w:p w:rsidR="00BF1699" w:rsidRPr="00FF42D6" w:rsidRDefault="00BF1699" w:rsidP="00C530D4">
      <w:pPr>
        <w:jc w:val="both"/>
        <w:rPr>
          <w:rFonts w:ascii="Times New Roman" w:hAnsi="Times New Roman"/>
          <w:i/>
          <w:sz w:val="24"/>
          <w:szCs w:val="24"/>
          <w:lang w:eastAsia="uk-UA"/>
        </w:rPr>
      </w:pPr>
    </w:p>
    <w:p w:rsidR="00C70BBF" w:rsidRPr="00FF42D6" w:rsidRDefault="00C70BBF" w:rsidP="00C70BBF">
      <w:pPr>
        <w:ind w:firstLine="720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FF42D6">
        <w:rPr>
          <w:rFonts w:ascii="Times New Roman" w:hAnsi="Times New Roman"/>
          <w:i/>
          <w:sz w:val="28"/>
          <w:szCs w:val="28"/>
          <w:lang w:eastAsia="uk-UA"/>
        </w:rPr>
        <w:t>Щодо Звіту про СЕО</w:t>
      </w:r>
    </w:p>
    <w:p w:rsidR="00C70BBF" w:rsidRPr="00FF42D6" w:rsidRDefault="00C70BBF" w:rsidP="00C70BBF">
      <w:pPr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70BBF" w:rsidRPr="00FF42D6" w:rsidRDefault="00C70BBF" w:rsidP="008968D8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Департамент екології та природних ресурсів Львівської обласної державної адміністрації згідно ст.8 Закону України «Про стратегічну екологічну оцінку» розглянув </w:t>
      </w:r>
      <w:r w:rsidR="008D7F83" w:rsidRPr="00FF42D6">
        <w:rPr>
          <w:rFonts w:ascii="Times New Roman" w:hAnsi="Times New Roman"/>
          <w:sz w:val="28"/>
        </w:rPr>
        <w:t xml:space="preserve">детальний план території </w:t>
      </w:r>
      <w:r w:rsidR="00796D21" w:rsidRPr="00FF42D6">
        <w:rPr>
          <w:rFonts w:ascii="Times New Roman" w:hAnsi="Times New Roman"/>
          <w:sz w:val="28"/>
        </w:rPr>
        <w:t xml:space="preserve">для будівництва </w:t>
      </w:r>
      <w:proofErr w:type="spellStart"/>
      <w:r w:rsidR="00796D21" w:rsidRPr="00FF42D6">
        <w:rPr>
          <w:rFonts w:ascii="Times New Roman" w:hAnsi="Times New Roman"/>
          <w:sz w:val="28"/>
        </w:rPr>
        <w:t>сміттєпереробного</w:t>
      </w:r>
      <w:proofErr w:type="spellEnd"/>
      <w:r w:rsidR="00796D21" w:rsidRPr="00FF42D6">
        <w:rPr>
          <w:rFonts w:ascii="Times New Roman" w:hAnsi="Times New Roman"/>
          <w:sz w:val="28"/>
        </w:rPr>
        <w:t xml:space="preserve"> об’єкта на території </w:t>
      </w:r>
      <w:proofErr w:type="spellStart"/>
      <w:r w:rsidR="00796D21" w:rsidRPr="00FF42D6">
        <w:rPr>
          <w:rFonts w:ascii="Times New Roman" w:hAnsi="Times New Roman"/>
          <w:sz w:val="28"/>
        </w:rPr>
        <w:t>Ходорівської</w:t>
      </w:r>
      <w:proofErr w:type="spellEnd"/>
      <w:r w:rsidR="00796D21" w:rsidRPr="00FF42D6">
        <w:rPr>
          <w:rFonts w:ascii="Times New Roman" w:hAnsi="Times New Roman"/>
          <w:sz w:val="28"/>
        </w:rPr>
        <w:t xml:space="preserve"> міської ради за межами населеного пункту села Жирова </w:t>
      </w:r>
      <w:proofErr w:type="spellStart"/>
      <w:r w:rsidR="00796D21" w:rsidRPr="00FF42D6">
        <w:rPr>
          <w:rFonts w:ascii="Times New Roman" w:hAnsi="Times New Roman"/>
          <w:sz w:val="28"/>
        </w:rPr>
        <w:t>Жидачівського</w:t>
      </w:r>
      <w:proofErr w:type="spellEnd"/>
      <w:r w:rsidR="00796D21" w:rsidRPr="00FF42D6">
        <w:rPr>
          <w:rFonts w:ascii="Times New Roman" w:hAnsi="Times New Roman"/>
          <w:sz w:val="28"/>
        </w:rPr>
        <w:t xml:space="preserve"> району Львівської області» </w:t>
      </w:r>
      <w:r w:rsidR="008D7F83" w:rsidRPr="00FF42D6">
        <w:rPr>
          <w:rFonts w:ascii="Times New Roman" w:hAnsi="Times New Roman"/>
          <w:sz w:val="28"/>
        </w:rPr>
        <w:t>та звіт про</w:t>
      </w:r>
      <w:r w:rsidR="00D266DF" w:rsidRPr="00FF42D6">
        <w:rPr>
          <w:rFonts w:ascii="Times New Roman" w:hAnsi="Times New Roman"/>
          <w:sz w:val="28"/>
        </w:rPr>
        <w:t xml:space="preserve"> стратегічну екологічну оцінку</w:t>
      </w:r>
      <w:r w:rsidR="00E755DB" w:rsidRPr="00FF42D6">
        <w:rPr>
          <w:rFonts w:ascii="Times New Roman" w:hAnsi="Times New Roman"/>
          <w:sz w:val="28"/>
        </w:rPr>
        <w:t>.</w:t>
      </w:r>
    </w:p>
    <w:p w:rsidR="00BA5705" w:rsidRPr="00FF42D6" w:rsidRDefault="00BA5705" w:rsidP="008968D8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При розгляді встановлено.</w:t>
      </w:r>
    </w:p>
    <w:p w:rsidR="00796D21" w:rsidRPr="00FF42D6" w:rsidRDefault="00796D21" w:rsidP="00796D2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Детальний план території для будівництва </w:t>
      </w:r>
      <w:proofErr w:type="spellStart"/>
      <w:r w:rsidRPr="00FF42D6">
        <w:rPr>
          <w:rFonts w:ascii="Times New Roman" w:hAnsi="Times New Roman"/>
          <w:sz w:val="28"/>
        </w:rPr>
        <w:t>сміттєпереробного</w:t>
      </w:r>
      <w:proofErr w:type="spellEnd"/>
      <w:r w:rsidRPr="00FF42D6">
        <w:rPr>
          <w:rFonts w:ascii="Times New Roman" w:hAnsi="Times New Roman"/>
          <w:sz w:val="28"/>
        </w:rPr>
        <w:t xml:space="preserve"> об’єкта на території </w:t>
      </w:r>
      <w:proofErr w:type="spellStart"/>
      <w:r w:rsidRPr="00FF42D6">
        <w:rPr>
          <w:rFonts w:ascii="Times New Roman" w:hAnsi="Times New Roman"/>
          <w:sz w:val="28"/>
        </w:rPr>
        <w:t>Ходорівської</w:t>
      </w:r>
      <w:proofErr w:type="spellEnd"/>
      <w:r w:rsidRPr="00FF42D6">
        <w:rPr>
          <w:rFonts w:ascii="Times New Roman" w:hAnsi="Times New Roman"/>
          <w:sz w:val="28"/>
        </w:rPr>
        <w:t xml:space="preserve"> міської ради за межами населеного пункту с. Жирова </w:t>
      </w:r>
      <w:proofErr w:type="spellStart"/>
      <w:r w:rsidRPr="00FF42D6">
        <w:rPr>
          <w:rFonts w:ascii="Times New Roman" w:hAnsi="Times New Roman"/>
          <w:sz w:val="28"/>
        </w:rPr>
        <w:t>Жидачівського</w:t>
      </w:r>
      <w:proofErr w:type="spellEnd"/>
      <w:r w:rsidRPr="00FF42D6">
        <w:rPr>
          <w:rFonts w:ascii="Times New Roman" w:hAnsi="Times New Roman"/>
          <w:sz w:val="28"/>
        </w:rPr>
        <w:t xml:space="preserve"> району Львівської області розроблений на замовлення </w:t>
      </w:r>
      <w:proofErr w:type="spellStart"/>
      <w:r w:rsidRPr="00FF42D6">
        <w:rPr>
          <w:rFonts w:ascii="Times New Roman" w:hAnsi="Times New Roman"/>
          <w:sz w:val="28"/>
        </w:rPr>
        <w:t>Жидачівської</w:t>
      </w:r>
      <w:proofErr w:type="spellEnd"/>
      <w:r w:rsidRPr="00FF42D6">
        <w:rPr>
          <w:rFonts w:ascii="Times New Roman" w:hAnsi="Times New Roman"/>
          <w:sz w:val="28"/>
        </w:rPr>
        <w:t xml:space="preserve"> РДА згідно розпорядження №257 від 19 серпня 2020р.</w:t>
      </w:r>
    </w:p>
    <w:p w:rsidR="00D266DF" w:rsidRPr="00FF42D6" w:rsidRDefault="00D266DF" w:rsidP="00D266DF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Метою даного ДПТ є вирішення проблеми збору та використання твердих побутових відходів м. Жидачів, м. Ходорів та прилеглих населених пунктів.</w:t>
      </w:r>
    </w:p>
    <w:p w:rsidR="00796D21" w:rsidRPr="00FF42D6" w:rsidRDefault="00796D21" w:rsidP="00796D2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В проекті опрацьовано планувальне рішення використання та забудови території площею 52,5015 га, зокрема будівництва </w:t>
      </w:r>
      <w:proofErr w:type="spellStart"/>
      <w:r w:rsidRPr="00FF42D6">
        <w:rPr>
          <w:rFonts w:ascii="Times New Roman" w:hAnsi="Times New Roman"/>
          <w:sz w:val="28"/>
        </w:rPr>
        <w:t>сміттєпереробного</w:t>
      </w:r>
      <w:proofErr w:type="spellEnd"/>
      <w:r w:rsidRPr="00FF42D6">
        <w:rPr>
          <w:rFonts w:ascii="Times New Roman" w:hAnsi="Times New Roman"/>
          <w:sz w:val="28"/>
        </w:rPr>
        <w:t xml:space="preserve"> об’єкта (комплексу з переробки твердих побутових відходів).</w:t>
      </w:r>
    </w:p>
    <w:p w:rsidR="00D266DF" w:rsidRPr="00FF42D6" w:rsidRDefault="00D266DF" w:rsidP="00D266DF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Ділянка, на яку розробляється ДПТ, знаходиться з південної сторони с. Жирова (за населеного пункту). Територія ДПТ обмежена:</w:t>
      </w:r>
    </w:p>
    <w:p w:rsidR="00D266DF" w:rsidRPr="00FF42D6" w:rsidRDefault="00D266DF" w:rsidP="00D266DF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з півночі - озелененням та територією с/г призначення;</w:t>
      </w:r>
    </w:p>
    <w:p w:rsidR="00D266DF" w:rsidRPr="00FF42D6" w:rsidRDefault="00D266DF" w:rsidP="00D266DF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з півдня - територією листяного лісу;</w:t>
      </w:r>
    </w:p>
    <w:p w:rsidR="00D266DF" w:rsidRPr="00FF42D6" w:rsidRDefault="00D266DF" w:rsidP="00D266DF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з заходу - озелененням;</w:t>
      </w:r>
    </w:p>
    <w:p w:rsidR="00D266DF" w:rsidRPr="00FF42D6" w:rsidRDefault="00D266DF" w:rsidP="00D266DF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зі сходу - територією листяного лісу.</w:t>
      </w:r>
    </w:p>
    <w:p w:rsidR="00D266DF" w:rsidRPr="00FF42D6" w:rsidRDefault="000565BB" w:rsidP="00796D2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Відмітки поверхні території ДПТ на період досліджень склали від 250,70 до 270,80 м.</w:t>
      </w:r>
    </w:p>
    <w:p w:rsidR="000565BB" w:rsidRPr="00FF42D6" w:rsidRDefault="000565BB" w:rsidP="00796D2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Ділянка ДПТ розташована на відстані близько </w:t>
      </w:r>
      <w:r w:rsidRPr="00FF42D6">
        <w:rPr>
          <w:rFonts w:ascii="Times New Roman" w:hAnsi="Times New Roman"/>
          <w:sz w:val="28"/>
          <w:highlight w:val="yellow"/>
        </w:rPr>
        <w:t>0,5 км. до села Жирова</w:t>
      </w:r>
      <w:r w:rsidRPr="00FF42D6">
        <w:rPr>
          <w:rFonts w:ascii="Times New Roman" w:hAnsi="Times New Roman"/>
          <w:sz w:val="28"/>
        </w:rPr>
        <w:t xml:space="preserve"> на південь та на відстані близько 1,4 км. на схід до м. Ходорів. Територія ДПТ є вільною від забудови та ніяк не використовується.</w:t>
      </w:r>
    </w:p>
    <w:p w:rsidR="000565BB" w:rsidRPr="00FF42D6" w:rsidRDefault="000B6481" w:rsidP="00796D2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lastRenderedPageBreak/>
        <w:t>Доступ до території проектування ДПТ здійснюється з існуючої дороги, яка проходить з південної сторони ділянки.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Планувальними обмеженнями для розташування </w:t>
      </w:r>
      <w:proofErr w:type="spellStart"/>
      <w:r w:rsidRPr="00FF42D6">
        <w:rPr>
          <w:rFonts w:ascii="Times New Roman" w:hAnsi="Times New Roman"/>
          <w:sz w:val="28"/>
        </w:rPr>
        <w:t>сміттєпереробного</w:t>
      </w:r>
      <w:proofErr w:type="spellEnd"/>
      <w:r w:rsidRPr="00FF42D6">
        <w:rPr>
          <w:rFonts w:ascii="Times New Roman" w:hAnsi="Times New Roman"/>
          <w:sz w:val="28"/>
        </w:rPr>
        <w:t xml:space="preserve"> об'єкта (комплексу з переробки твердих побутових відходів) є такі відстані (згідно ДБН В.2.4-2-2005):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15 км від аеропортів;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</w:r>
      <w:r w:rsidR="007B0150" w:rsidRPr="00FF42D6">
        <w:rPr>
          <w:rFonts w:ascii="Times New Roman" w:hAnsi="Times New Roman"/>
          <w:sz w:val="28"/>
          <w:highlight w:val="yellow"/>
        </w:rPr>
        <w:t>3</w:t>
      </w:r>
      <w:r w:rsidRPr="00FF42D6">
        <w:rPr>
          <w:rFonts w:ascii="Times New Roman" w:hAnsi="Times New Roman"/>
          <w:sz w:val="28"/>
          <w:highlight w:val="yellow"/>
        </w:rPr>
        <w:t xml:space="preserve"> км</w:t>
      </w:r>
      <w:r w:rsidRPr="00FF42D6">
        <w:rPr>
          <w:rFonts w:ascii="Times New Roman" w:hAnsi="Times New Roman"/>
          <w:sz w:val="28"/>
        </w:rPr>
        <w:t xml:space="preserve"> від межі курортного міста, відкритих водоймищ господарського призначення, об’єктів, які використовуються з культурно-оздоровчою метою, </w:t>
      </w:r>
      <w:r w:rsidRPr="00FF42D6">
        <w:rPr>
          <w:rFonts w:ascii="Times New Roman" w:hAnsi="Times New Roman"/>
          <w:sz w:val="28"/>
          <w:highlight w:val="yellow"/>
        </w:rPr>
        <w:t>заповідників</w:t>
      </w:r>
      <w:r w:rsidRPr="00FF42D6">
        <w:rPr>
          <w:rFonts w:ascii="Times New Roman" w:hAnsi="Times New Roman"/>
          <w:sz w:val="28"/>
        </w:rPr>
        <w:t>, місць відпочинку перелітних птахів, морського узбережжя;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</w:r>
      <w:r w:rsidRPr="00FF42D6">
        <w:rPr>
          <w:rFonts w:ascii="Times New Roman" w:hAnsi="Times New Roman"/>
          <w:sz w:val="28"/>
          <w:highlight w:val="yellow"/>
        </w:rPr>
        <w:t>1 км від межі міст;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0,5 км від житлової та громадської забудови (санітарно-захисна зона);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0,2 км від сільськогосподарських угідь і від автомобільних та залізничних шляхів загальної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мережі.</w:t>
      </w:r>
    </w:p>
    <w:p w:rsidR="000565BB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0,050 км від межі лісу і лісопосадок, не призначених для використання з метою рекреації.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В межах розроблення ДПТ розглядається територія площею 68,6750 га (орієнтовно), уключаючи проектовану ділянку площею 52,5015 га.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Згідно намірів замовника та проектного рішення даного детального плану території на ділянці ДПТ передбачені такі функціональні зони: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територія для розташування основних промислових будівель та споруд;</w:t>
      </w:r>
    </w:p>
    <w:p w:rsidR="000B6481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територія для складування твердих побутових відходів;</w:t>
      </w:r>
    </w:p>
    <w:p w:rsidR="000565BB" w:rsidRPr="00FF42D6" w:rsidRDefault="000B6481" w:rsidP="000B648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територія для розташування теплиць;</w:t>
      </w:r>
    </w:p>
    <w:p w:rsidR="000565BB" w:rsidRPr="00FF42D6" w:rsidRDefault="00AD62A9" w:rsidP="00796D2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Основні промислові будівлі розташовуватимуться на окремій частині ділянки з східної сторони території ДПТ. Виробничі будівлі та споруди одноповерхові з висотою до 15м. Щільність забудови промислового майданчика - 4,2%. У північній частині передбачені теплиці, щільність забудови - 17,8%. У центральній та західній частині ділянки передбачені ділянки для складування ТПВ, щільність забудови - 61,6%.</w:t>
      </w:r>
    </w:p>
    <w:p w:rsidR="00AD62A9" w:rsidRPr="00FF42D6" w:rsidRDefault="00AD62A9" w:rsidP="00AD62A9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В цілому на території опрацювання ДПТ можна виділити такі види використання території</w:t>
      </w:r>
    </w:p>
    <w:p w:rsidR="00AD62A9" w:rsidRPr="00FF42D6" w:rsidRDefault="00AD62A9" w:rsidP="00AD62A9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виробнича територія (</w:t>
      </w:r>
      <w:proofErr w:type="spellStart"/>
      <w:r w:rsidRPr="00FF42D6">
        <w:rPr>
          <w:rFonts w:ascii="Times New Roman" w:hAnsi="Times New Roman"/>
          <w:sz w:val="28"/>
        </w:rPr>
        <w:t>сміттєпереробний</w:t>
      </w:r>
      <w:proofErr w:type="spellEnd"/>
      <w:r w:rsidRPr="00FF42D6">
        <w:rPr>
          <w:rFonts w:ascii="Times New Roman" w:hAnsi="Times New Roman"/>
          <w:sz w:val="28"/>
        </w:rPr>
        <w:t xml:space="preserve"> комплекс);</w:t>
      </w:r>
    </w:p>
    <w:p w:rsidR="00AD62A9" w:rsidRPr="00FF42D6" w:rsidRDefault="00AD62A9" w:rsidP="00AD62A9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озеленена територія;</w:t>
      </w:r>
    </w:p>
    <w:p w:rsidR="00AD62A9" w:rsidRPr="00FF42D6" w:rsidRDefault="00AD62A9" w:rsidP="00AD62A9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>територія доріг та під'їздів;</w:t>
      </w:r>
    </w:p>
    <w:p w:rsidR="00AD62A9" w:rsidRPr="00FF42D6" w:rsidRDefault="00397184" w:rsidP="00796D2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Санітарно-захисна зона до житлової та громадської забудови. – 500 м.</w:t>
      </w:r>
    </w:p>
    <w:p w:rsidR="00AD62A9" w:rsidRPr="00FF42D6" w:rsidRDefault="00397184" w:rsidP="00796D21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Згідно намірів замовника та проектного рішення даного детального плану території проектом сформовано концепцію розташування </w:t>
      </w:r>
      <w:proofErr w:type="spellStart"/>
      <w:r w:rsidRPr="00FF42D6">
        <w:rPr>
          <w:rFonts w:ascii="Times New Roman" w:hAnsi="Times New Roman"/>
          <w:sz w:val="28"/>
        </w:rPr>
        <w:t>сміттспереробного</w:t>
      </w:r>
      <w:proofErr w:type="spellEnd"/>
      <w:r w:rsidRPr="00FF42D6">
        <w:rPr>
          <w:rFonts w:ascii="Times New Roman" w:hAnsi="Times New Roman"/>
          <w:sz w:val="28"/>
        </w:rPr>
        <w:t xml:space="preserve"> об'єкта (комплексу з переробки твердих побутових відходів) потужністю 200тис. тон/рік на проектованій ділянці площею 52,5015 га.</w:t>
      </w:r>
    </w:p>
    <w:p w:rsidR="00397184" w:rsidRPr="00FF42D6" w:rsidRDefault="00397184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Основні ПРИНЦИПИ функціонування об'єкта. Загальний опис</w:t>
      </w:r>
    </w:p>
    <w:p w:rsidR="00397184" w:rsidRPr="00FF42D6" w:rsidRDefault="00397184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У проекті розглянуто використання твердих побутових відходів, зокрема передбачено використання ТПВ, засноване на сортуванні окремо зібраних </w:t>
      </w:r>
      <w:r w:rsidRPr="00FF42D6">
        <w:rPr>
          <w:rFonts w:ascii="Times New Roman" w:hAnsi="Times New Roman"/>
          <w:sz w:val="28"/>
        </w:rPr>
        <w:lastRenderedPageBreak/>
        <w:t>відходів, складуванні і анаеробному розкладанні органічної складової ТПВ з виробленням електроенергії і теплової енергії.</w:t>
      </w:r>
    </w:p>
    <w:p w:rsidR="00397184" w:rsidRPr="00FF42D6" w:rsidRDefault="00397184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Зібрані окремо ТПВ зважуються і приймаються, в залежності від складу, або на полігоні ТПВ (побутове і не відсортоване сміття), або на механічне сортування (ТПВ, які містять значну кількість цінних компонентів вторинної сировини і зібрані окремо в місцях їхнього виникнення).</w:t>
      </w:r>
    </w:p>
    <w:p w:rsidR="00397184" w:rsidRPr="00FF42D6" w:rsidRDefault="00397184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У ТПВ, які складаються на полігоні, відбувається анаеробне розкладання органічної складової в наслідок якого виділяється полігонний газ, що збирається і переробляється в теплову та електричну енергію.</w:t>
      </w:r>
    </w:p>
    <w:p w:rsidR="00397184" w:rsidRPr="00FF42D6" w:rsidRDefault="00397184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Після сортування цінні компоненти складаються і вивозяться у вигляді сортованої вторинної сировини, а залишок вивозиться на полігон ТПВ для поховання. Утворений в результаті розкладання органічної складової відходів полігонний газ збирається і переробляється в теплову та електричну енергію.</w:t>
      </w:r>
    </w:p>
    <w:p w:rsidR="00397184" w:rsidRPr="00FF42D6" w:rsidRDefault="00397184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В проекті передбачено вироблення електричної та теплової енергії з полігонного газу. Схема вироблення електричної та теплової енергії:</w:t>
      </w:r>
    </w:p>
    <w:p w:rsidR="00397184" w:rsidRPr="00FF42D6" w:rsidRDefault="00397184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Збір газу у колекторі - очищення - компресія - спалювання в </w:t>
      </w:r>
      <w:proofErr w:type="spellStart"/>
      <w:r w:rsidRPr="00FF42D6">
        <w:rPr>
          <w:rFonts w:ascii="Times New Roman" w:hAnsi="Times New Roman"/>
          <w:sz w:val="28"/>
        </w:rPr>
        <w:t>газопоршневих</w:t>
      </w:r>
      <w:proofErr w:type="spellEnd"/>
      <w:r w:rsidRPr="00FF42D6">
        <w:rPr>
          <w:rFonts w:ascii="Times New Roman" w:hAnsi="Times New Roman"/>
          <w:sz w:val="28"/>
        </w:rPr>
        <w:t xml:space="preserve"> установках з виробленням електроенергії - утилізація тепла продуктів згоряння в парових котлах-утилізаторах з </w:t>
      </w:r>
      <w:proofErr w:type="spellStart"/>
      <w:r w:rsidRPr="00FF42D6">
        <w:rPr>
          <w:rFonts w:ascii="Times New Roman" w:hAnsi="Times New Roman"/>
          <w:sz w:val="28"/>
        </w:rPr>
        <w:t>підтопом</w:t>
      </w:r>
      <w:proofErr w:type="spellEnd"/>
      <w:r w:rsidRPr="00FF42D6">
        <w:rPr>
          <w:rFonts w:ascii="Times New Roman" w:hAnsi="Times New Roman"/>
          <w:sz w:val="28"/>
        </w:rPr>
        <w:t xml:space="preserve"> з виробленням теплової енергії в перегрітому парі - скидання продуктів згоряння в атмосферу - відпуск перегрітого пара від котлів-утилізаторів на турбіну парову для вироблення електроенергії, на власні потреби комплексу;</w:t>
      </w:r>
    </w:p>
    <w:p w:rsidR="00397184" w:rsidRPr="00FF42D6" w:rsidRDefault="00397184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Розрахункова потужність полігону з прийому ТПВ - 200 тис. тон на рік.</w:t>
      </w:r>
    </w:p>
    <w:p w:rsidR="00AD62A9" w:rsidRPr="00FF42D6" w:rsidRDefault="00397184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Розрахункова потужність з сортування вторинної сировини 20 тис. тон на рік.</w:t>
      </w:r>
    </w:p>
    <w:p w:rsidR="00397184" w:rsidRPr="00FF42D6" w:rsidRDefault="00AD10A2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Для попередження забруднення підземних вод у основі полігона і на бічних укосах, виконується обладнання протифільтраційного екрана.</w:t>
      </w:r>
    </w:p>
    <w:p w:rsidR="00397184" w:rsidRPr="00FF42D6" w:rsidRDefault="00AD10A2" w:rsidP="00397184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Виїжджаючи з території складування ТПВ, </w:t>
      </w:r>
      <w:proofErr w:type="spellStart"/>
      <w:r w:rsidRPr="00FF42D6">
        <w:rPr>
          <w:rFonts w:ascii="Times New Roman" w:hAnsi="Times New Roman"/>
          <w:sz w:val="28"/>
        </w:rPr>
        <w:t>сміттєвозні</w:t>
      </w:r>
      <w:proofErr w:type="spellEnd"/>
      <w:r w:rsidRPr="00FF42D6">
        <w:rPr>
          <w:rFonts w:ascii="Times New Roman" w:hAnsi="Times New Roman"/>
          <w:sz w:val="28"/>
        </w:rPr>
        <w:t xml:space="preserve"> машини повинні пройти обробку в контрольно-дезінфікуючій зоні (</w:t>
      </w:r>
      <w:proofErr w:type="spellStart"/>
      <w:r w:rsidRPr="00FF42D6">
        <w:rPr>
          <w:rFonts w:ascii="Times New Roman" w:hAnsi="Times New Roman"/>
          <w:sz w:val="28"/>
        </w:rPr>
        <w:t>дезбар'єр</w:t>
      </w:r>
      <w:proofErr w:type="spellEnd"/>
      <w:r w:rsidRPr="00FF42D6">
        <w:rPr>
          <w:rFonts w:ascii="Times New Roman" w:hAnsi="Times New Roman"/>
          <w:sz w:val="28"/>
        </w:rPr>
        <w:t xml:space="preserve"> - мийка коліс).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Водопостачання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Оскільки в районі розташування об'єкту відсутня централізована система водопостачання проектом передбачається на території </w:t>
      </w:r>
      <w:proofErr w:type="spellStart"/>
      <w:r w:rsidRPr="00FF42D6">
        <w:rPr>
          <w:rFonts w:ascii="Times New Roman" w:hAnsi="Times New Roman"/>
          <w:sz w:val="28"/>
        </w:rPr>
        <w:t>проммайданчика</w:t>
      </w:r>
      <w:proofErr w:type="spellEnd"/>
      <w:r w:rsidRPr="00FF42D6">
        <w:rPr>
          <w:rFonts w:ascii="Times New Roman" w:hAnsi="Times New Roman"/>
          <w:sz w:val="28"/>
        </w:rPr>
        <w:t>: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 xml:space="preserve">для забезпечення потреби в технічній воді </w:t>
      </w:r>
      <w:proofErr w:type="spellStart"/>
      <w:r w:rsidRPr="00FF42D6">
        <w:rPr>
          <w:rFonts w:ascii="Times New Roman" w:hAnsi="Times New Roman"/>
          <w:sz w:val="28"/>
        </w:rPr>
        <w:t>передбачается</w:t>
      </w:r>
      <w:proofErr w:type="spellEnd"/>
      <w:r w:rsidRPr="00FF42D6">
        <w:rPr>
          <w:rFonts w:ascii="Times New Roman" w:hAnsi="Times New Roman"/>
          <w:sz w:val="28"/>
        </w:rPr>
        <w:t xml:space="preserve"> буріння свердловини.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-</w:t>
      </w:r>
      <w:r w:rsidRPr="00FF42D6">
        <w:rPr>
          <w:rFonts w:ascii="Times New Roman" w:hAnsi="Times New Roman"/>
          <w:sz w:val="28"/>
        </w:rPr>
        <w:tab/>
        <w:t xml:space="preserve">для забезпечення </w:t>
      </w:r>
      <w:proofErr w:type="spellStart"/>
      <w:r w:rsidRPr="00FF42D6">
        <w:rPr>
          <w:rFonts w:ascii="Times New Roman" w:hAnsi="Times New Roman"/>
          <w:sz w:val="28"/>
        </w:rPr>
        <w:t>госппитних</w:t>
      </w:r>
      <w:proofErr w:type="spellEnd"/>
      <w:r w:rsidRPr="00FF42D6">
        <w:rPr>
          <w:rFonts w:ascii="Times New Roman" w:hAnsi="Times New Roman"/>
          <w:sz w:val="28"/>
        </w:rPr>
        <w:t xml:space="preserve"> потреб - встановлення </w:t>
      </w:r>
      <w:proofErr w:type="spellStart"/>
      <w:r w:rsidRPr="00FF42D6">
        <w:rPr>
          <w:rFonts w:ascii="Times New Roman" w:hAnsi="Times New Roman"/>
          <w:sz w:val="28"/>
        </w:rPr>
        <w:t>ємностей</w:t>
      </w:r>
      <w:proofErr w:type="spellEnd"/>
      <w:r w:rsidRPr="00FF42D6">
        <w:rPr>
          <w:rFonts w:ascii="Times New Roman" w:hAnsi="Times New Roman"/>
          <w:sz w:val="28"/>
        </w:rPr>
        <w:t xml:space="preserve"> з привізною водою.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Споживачами системи водопостачання є: будівлі цеху сортування з АПК, </w:t>
      </w:r>
      <w:proofErr w:type="spellStart"/>
      <w:r w:rsidRPr="00FF42D6">
        <w:rPr>
          <w:rFonts w:ascii="Times New Roman" w:hAnsi="Times New Roman"/>
          <w:sz w:val="28"/>
        </w:rPr>
        <w:t>гаражно</w:t>
      </w:r>
      <w:proofErr w:type="spellEnd"/>
      <w:r w:rsidRPr="00FF42D6">
        <w:rPr>
          <w:rFonts w:ascii="Times New Roman" w:hAnsi="Times New Roman"/>
          <w:sz w:val="28"/>
        </w:rPr>
        <w:t>-мийний комплекс, КПП з ваговою, пожежні резервуари.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Для нормальної роботи мережі технічного водопостачання передбачена водонапірна башта ємністю 50мЗ та висотою 15 м. Башта розташована у безпосередній близькості від свердловини </w:t>
      </w:r>
      <w:proofErr w:type="spellStart"/>
      <w:r w:rsidRPr="00FF42D6">
        <w:rPr>
          <w:rFonts w:ascii="Times New Roman" w:hAnsi="Times New Roman"/>
          <w:sz w:val="28"/>
        </w:rPr>
        <w:t>тех</w:t>
      </w:r>
      <w:proofErr w:type="spellEnd"/>
      <w:r w:rsidRPr="00FF42D6">
        <w:rPr>
          <w:rFonts w:ascii="Times New Roman" w:hAnsi="Times New Roman"/>
          <w:sz w:val="28"/>
        </w:rPr>
        <w:t>. Води.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Розрахункові витраті системи водопостачання становлять </w:t>
      </w:r>
      <w:proofErr w:type="spellStart"/>
      <w:r w:rsidRPr="00FF42D6">
        <w:rPr>
          <w:rFonts w:ascii="Times New Roman" w:hAnsi="Times New Roman"/>
          <w:sz w:val="28"/>
        </w:rPr>
        <w:t>госппитного</w:t>
      </w:r>
      <w:proofErr w:type="spellEnd"/>
      <w:r w:rsidRPr="00FF42D6">
        <w:rPr>
          <w:rFonts w:ascii="Times New Roman" w:hAnsi="Times New Roman"/>
          <w:sz w:val="28"/>
        </w:rPr>
        <w:t xml:space="preserve"> водопостачання -22.65мЗ/</w:t>
      </w:r>
      <w:proofErr w:type="spellStart"/>
      <w:r w:rsidRPr="00FF42D6">
        <w:rPr>
          <w:rFonts w:ascii="Times New Roman" w:hAnsi="Times New Roman"/>
          <w:sz w:val="28"/>
        </w:rPr>
        <w:t>доб</w:t>
      </w:r>
      <w:proofErr w:type="spellEnd"/>
      <w:r w:rsidRPr="00FF42D6">
        <w:rPr>
          <w:rFonts w:ascii="Times New Roman" w:hAnsi="Times New Roman"/>
          <w:sz w:val="28"/>
        </w:rPr>
        <w:t xml:space="preserve">; 6,8 </w:t>
      </w:r>
      <w:proofErr w:type="spellStart"/>
      <w:r w:rsidRPr="00FF42D6">
        <w:rPr>
          <w:rFonts w:ascii="Times New Roman" w:hAnsi="Times New Roman"/>
          <w:sz w:val="28"/>
        </w:rPr>
        <w:t>мЗ</w:t>
      </w:r>
      <w:proofErr w:type="spellEnd"/>
      <w:r w:rsidRPr="00FF42D6">
        <w:rPr>
          <w:rFonts w:ascii="Times New Roman" w:hAnsi="Times New Roman"/>
          <w:sz w:val="28"/>
        </w:rPr>
        <w:t xml:space="preserve">/год.; 3,4л/с, технічного водопостачання 42,54 </w:t>
      </w:r>
      <w:proofErr w:type="spellStart"/>
      <w:r w:rsidRPr="00FF42D6">
        <w:rPr>
          <w:rFonts w:ascii="Times New Roman" w:hAnsi="Times New Roman"/>
          <w:sz w:val="28"/>
        </w:rPr>
        <w:t>мЗ</w:t>
      </w:r>
      <w:proofErr w:type="spellEnd"/>
      <w:r w:rsidRPr="00FF42D6">
        <w:rPr>
          <w:rFonts w:ascii="Times New Roman" w:hAnsi="Times New Roman"/>
          <w:sz w:val="28"/>
        </w:rPr>
        <w:t>/</w:t>
      </w:r>
      <w:proofErr w:type="spellStart"/>
      <w:r w:rsidRPr="00FF42D6">
        <w:rPr>
          <w:rFonts w:ascii="Times New Roman" w:hAnsi="Times New Roman"/>
          <w:sz w:val="28"/>
        </w:rPr>
        <w:t>доб</w:t>
      </w:r>
      <w:proofErr w:type="spellEnd"/>
      <w:r w:rsidRPr="00FF42D6">
        <w:rPr>
          <w:rFonts w:ascii="Times New Roman" w:hAnsi="Times New Roman"/>
          <w:sz w:val="28"/>
        </w:rPr>
        <w:t xml:space="preserve">; 5,87 </w:t>
      </w:r>
      <w:proofErr w:type="spellStart"/>
      <w:r w:rsidRPr="00FF42D6">
        <w:rPr>
          <w:rFonts w:ascii="Times New Roman" w:hAnsi="Times New Roman"/>
          <w:sz w:val="28"/>
        </w:rPr>
        <w:t>мЗ</w:t>
      </w:r>
      <w:proofErr w:type="spellEnd"/>
      <w:r w:rsidRPr="00FF42D6">
        <w:rPr>
          <w:rFonts w:ascii="Times New Roman" w:hAnsi="Times New Roman"/>
          <w:sz w:val="28"/>
        </w:rPr>
        <w:t>/год.; 1,0 л/с.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Очікуваний показник стічних вод комплексу з поводження з ТПВ складає - 23 м3/</w:t>
      </w:r>
      <w:proofErr w:type="spellStart"/>
      <w:r w:rsidRPr="00FF42D6">
        <w:rPr>
          <w:rFonts w:ascii="Times New Roman" w:hAnsi="Times New Roman"/>
          <w:sz w:val="28"/>
        </w:rPr>
        <w:t>ДОбу</w:t>
      </w:r>
      <w:proofErr w:type="spellEnd"/>
      <w:r w:rsidRPr="00FF42D6">
        <w:rPr>
          <w:rFonts w:ascii="Times New Roman" w:hAnsi="Times New Roman"/>
          <w:sz w:val="28"/>
        </w:rPr>
        <w:t xml:space="preserve"> або 8280 м3/рік.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lastRenderedPageBreak/>
        <w:t>Побутова каналізація.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Побутові стічні води від адміністративно-побутового комплексу направляються до локальних очисних споруд типу «</w:t>
      </w:r>
      <w:proofErr w:type="spellStart"/>
      <w:r w:rsidRPr="00FF42D6">
        <w:rPr>
          <w:rFonts w:ascii="Times New Roman" w:hAnsi="Times New Roman"/>
          <w:sz w:val="28"/>
        </w:rPr>
        <w:t>Біотал</w:t>
      </w:r>
      <w:proofErr w:type="spellEnd"/>
      <w:r w:rsidRPr="00FF42D6">
        <w:rPr>
          <w:rFonts w:ascii="Times New Roman" w:hAnsi="Times New Roman"/>
          <w:sz w:val="28"/>
        </w:rPr>
        <w:t>».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Виробнича каналізація.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На території </w:t>
      </w:r>
      <w:proofErr w:type="spellStart"/>
      <w:r w:rsidRPr="00FF42D6">
        <w:rPr>
          <w:rFonts w:ascii="Times New Roman" w:hAnsi="Times New Roman"/>
          <w:sz w:val="28"/>
        </w:rPr>
        <w:t>проммайданчика</w:t>
      </w:r>
      <w:proofErr w:type="spellEnd"/>
      <w:r w:rsidRPr="00FF42D6">
        <w:rPr>
          <w:rFonts w:ascii="Times New Roman" w:hAnsi="Times New Roman"/>
          <w:sz w:val="28"/>
        </w:rPr>
        <w:t xml:space="preserve"> влаштовуються резервуари тимчасового складування рідких відходів.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Виробничі води від випуску з будівлі цеху сортування та переробки з АПК підземною самопливною мережею побутової каналізації направляються у </w:t>
      </w:r>
      <w:proofErr w:type="spellStart"/>
      <w:r w:rsidRPr="00FF42D6">
        <w:rPr>
          <w:rFonts w:ascii="Times New Roman" w:hAnsi="Times New Roman"/>
          <w:sz w:val="28"/>
        </w:rPr>
        <w:t>нафтоуловлювач</w:t>
      </w:r>
      <w:proofErr w:type="spellEnd"/>
      <w:r w:rsidRPr="00FF42D6">
        <w:rPr>
          <w:rFonts w:ascii="Times New Roman" w:hAnsi="Times New Roman"/>
          <w:sz w:val="28"/>
        </w:rPr>
        <w:t xml:space="preserve"> і далі у накопичувальну ємність (ділянка поводження з фільтратом).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Виробничі води від випуску з КПП з ваговою та </w:t>
      </w:r>
      <w:proofErr w:type="spellStart"/>
      <w:r w:rsidRPr="00FF42D6">
        <w:rPr>
          <w:rFonts w:ascii="Times New Roman" w:hAnsi="Times New Roman"/>
          <w:sz w:val="28"/>
        </w:rPr>
        <w:t>гаражно</w:t>
      </w:r>
      <w:proofErr w:type="spellEnd"/>
      <w:r w:rsidRPr="00FF42D6">
        <w:rPr>
          <w:rFonts w:ascii="Times New Roman" w:hAnsi="Times New Roman"/>
          <w:sz w:val="28"/>
        </w:rPr>
        <w:t>-мийного комплексу направляються накопичувальну ємність для збору стічних вод об'ємом 3000л. Спорожнення резервуару здійснюють по мірі наповнення.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Теплопостачання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Проект передбачає влаштування системи опалення та вентиляції в будівлі цеху сортування та переробки з АПК, </w:t>
      </w:r>
      <w:proofErr w:type="spellStart"/>
      <w:r w:rsidRPr="00FF42D6">
        <w:rPr>
          <w:rFonts w:ascii="Times New Roman" w:hAnsi="Times New Roman"/>
          <w:sz w:val="28"/>
        </w:rPr>
        <w:t>гаражно</w:t>
      </w:r>
      <w:proofErr w:type="spellEnd"/>
      <w:r w:rsidRPr="00FF42D6">
        <w:rPr>
          <w:rFonts w:ascii="Times New Roman" w:hAnsi="Times New Roman"/>
          <w:sz w:val="28"/>
        </w:rPr>
        <w:t>-мийного комплексу, КПП.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Теплопостачання системи опалення будинків </w:t>
      </w:r>
      <w:proofErr w:type="spellStart"/>
      <w:r w:rsidRPr="00FF42D6">
        <w:rPr>
          <w:rFonts w:ascii="Times New Roman" w:hAnsi="Times New Roman"/>
          <w:sz w:val="28"/>
        </w:rPr>
        <w:t>проммайданчика</w:t>
      </w:r>
      <w:proofErr w:type="spellEnd"/>
      <w:r w:rsidRPr="00FF42D6">
        <w:rPr>
          <w:rFonts w:ascii="Times New Roman" w:hAnsi="Times New Roman"/>
          <w:sz w:val="28"/>
        </w:rPr>
        <w:t xml:space="preserve"> здійснюється за рахунок надлишків тепла, які утворюються в контурі </w:t>
      </w:r>
      <w:proofErr w:type="spellStart"/>
      <w:r w:rsidRPr="00FF42D6">
        <w:rPr>
          <w:rFonts w:ascii="Times New Roman" w:hAnsi="Times New Roman"/>
          <w:sz w:val="28"/>
        </w:rPr>
        <w:t>когенераторів</w:t>
      </w:r>
      <w:proofErr w:type="spellEnd"/>
      <w:r w:rsidRPr="00FF42D6">
        <w:rPr>
          <w:rFonts w:ascii="Times New Roman" w:hAnsi="Times New Roman"/>
          <w:sz w:val="28"/>
        </w:rPr>
        <w:t>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Відведення поверхневих стоків.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Водовідведення дощових та талих вод передбачає з </w:t>
      </w:r>
      <w:proofErr w:type="spellStart"/>
      <w:r w:rsidRPr="00FF42D6">
        <w:rPr>
          <w:rFonts w:ascii="Times New Roman" w:hAnsi="Times New Roman"/>
          <w:sz w:val="28"/>
        </w:rPr>
        <w:t>проммайданчику</w:t>
      </w:r>
      <w:proofErr w:type="spellEnd"/>
      <w:r w:rsidRPr="00FF42D6">
        <w:rPr>
          <w:rFonts w:ascii="Times New Roman" w:hAnsi="Times New Roman"/>
          <w:sz w:val="28"/>
        </w:rPr>
        <w:t xml:space="preserve"> через мережу дощової каналізації з сепараторами, для очищення вод, та з полігону ТПВ.</w:t>
      </w:r>
    </w:p>
    <w:p w:rsidR="008B034D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З </w:t>
      </w:r>
      <w:proofErr w:type="spellStart"/>
      <w:r w:rsidRPr="00FF42D6">
        <w:rPr>
          <w:rFonts w:ascii="Times New Roman" w:hAnsi="Times New Roman"/>
          <w:sz w:val="28"/>
        </w:rPr>
        <w:t>проммайданчику</w:t>
      </w:r>
      <w:proofErr w:type="spellEnd"/>
      <w:r w:rsidRPr="00FF42D6">
        <w:rPr>
          <w:rFonts w:ascii="Times New Roman" w:hAnsi="Times New Roman"/>
          <w:sz w:val="28"/>
        </w:rPr>
        <w:t xml:space="preserve"> дощові стоки крізь дощові приймачі скидаються в локальні очисні споруди (сепаратори нафтопродуктів) і далі після очищення в канаву.</w:t>
      </w:r>
    </w:p>
    <w:p w:rsidR="00397184" w:rsidRPr="00FF42D6" w:rsidRDefault="008B034D" w:rsidP="008B034D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Водовідведення зливових вод.</w:t>
      </w:r>
    </w:p>
    <w:p w:rsidR="00B8131E" w:rsidRPr="00FF42D6" w:rsidRDefault="00B8131E" w:rsidP="00B8131E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Відведення дощових і талих стічних вод з проектованого майданчика комплексу виконується по лоткам до дощоприймачів, розташованих в пониженому місці, далі по мережам дощової самопливної каналізації через розподільчі колодязі на сепаратор нафтопродуктів і піску, а після очищення - в водовідвідну канаву.</w:t>
      </w:r>
    </w:p>
    <w:p w:rsidR="00B8131E" w:rsidRPr="00FF42D6" w:rsidRDefault="00B8131E" w:rsidP="00B8131E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Електропостачання</w:t>
      </w:r>
    </w:p>
    <w:p w:rsidR="00B8131E" w:rsidRPr="00FF42D6" w:rsidRDefault="00B8131E" w:rsidP="00B8131E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Електричні споживачі комплексу відносяться до 1-ї, ІІ-ї та ІІІ-ї категорії надійності електропостачання. Електротехнічною частиною проекту передбачено підключення комплексу до електричних мереж району для видачі та прийому електроенергії в енергетичну систему. Вироблена потужність напругою 10 кВ передається повітряною лінією з трансформаторної підстанції 10 кВ на загальну електричну мережу району ЛЕП 10 кВ, яка знаходиться на відстані близько 1,45 км на північ від ділянки ДПТ та проходить по с. Жирова.</w:t>
      </w:r>
    </w:p>
    <w:p w:rsidR="00B8131E" w:rsidRPr="00FF42D6" w:rsidRDefault="00B8131E" w:rsidP="00B8131E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До трансформаторної підстанції комплексу приєднуються трансформатори власних потреб та лінії зв’язку з енергосистемою, а також приєднуються </w:t>
      </w:r>
      <w:proofErr w:type="spellStart"/>
      <w:r w:rsidRPr="00FF42D6">
        <w:rPr>
          <w:rFonts w:ascii="Times New Roman" w:hAnsi="Times New Roman"/>
          <w:sz w:val="28"/>
        </w:rPr>
        <w:t>газопоршневі</w:t>
      </w:r>
      <w:proofErr w:type="spellEnd"/>
      <w:r w:rsidRPr="00FF42D6">
        <w:rPr>
          <w:rFonts w:ascii="Times New Roman" w:hAnsi="Times New Roman"/>
          <w:sz w:val="28"/>
        </w:rPr>
        <w:t xml:space="preserve"> </w:t>
      </w:r>
      <w:proofErr w:type="spellStart"/>
      <w:r w:rsidRPr="00FF42D6">
        <w:rPr>
          <w:rFonts w:ascii="Times New Roman" w:hAnsi="Times New Roman"/>
          <w:sz w:val="28"/>
        </w:rPr>
        <w:t>когенераційні</w:t>
      </w:r>
      <w:proofErr w:type="spellEnd"/>
      <w:r w:rsidRPr="00FF42D6">
        <w:rPr>
          <w:rFonts w:ascii="Times New Roman" w:hAnsi="Times New Roman"/>
          <w:sz w:val="28"/>
        </w:rPr>
        <w:t xml:space="preserve"> установки потужністю по 1,2 </w:t>
      </w:r>
      <w:proofErr w:type="spellStart"/>
      <w:r w:rsidRPr="00FF42D6">
        <w:rPr>
          <w:rFonts w:ascii="Times New Roman" w:hAnsi="Times New Roman"/>
          <w:sz w:val="28"/>
        </w:rPr>
        <w:t>МВт</w:t>
      </w:r>
      <w:proofErr w:type="spellEnd"/>
      <w:r w:rsidRPr="00FF42D6">
        <w:rPr>
          <w:rFonts w:ascii="Times New Roman" w:hAnsi="Times New Roman"/>
          <w:sz w:val="28"/>
        </w:rPr>
        <w:t>. Встановлена електрична потужність силового електроустаткування споживачів комплексу складає близько 1400 кВт.</w:t>
      </w:r>
    </w:p>
    <w:p w:rsidR="00B8131E" w:rsidRPr="00FF42D6" w:rsidRDefault="00B8131E" w:rsidP="00B8131E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lastRenderedPageBreak/>
        <w:t xml:space="preserve">Для забезпечення електроенергією споживачів власних потреб </w:t>
      </w:r>
      <w:proofErr w:type="spellStart"/>
      <w:r w:rsidRPr="00FF42D6">
        <w:rPr>
          <w:rFonts w:ascii="Times New Roman" w:hAnsi="Times New Roman"/>
          <w:sz w:val="28"/>
        </w:rPr>
        <w:t>газопоршневої</w:t>
      </w:r>
      <w:proofErr w:type="spellEnd"/>
      <w:r w:rsidRPr="00FF42D6">
        <w:rPr>
          <w:rFonts w:ascii="Times New Roman" w:hAnsi="Times New Roman"/>
          <w:sz w:val="28"/>
        </w:rPr>
        <w:t xml:space="preserve"> електростанції проектом передбачено будівництво трансформаторної підстанції з установкою 2 трансформаторів потужністю 600 </w:t>
      </w:r>
      <w:proofErr w:type="spellStart"/>
      <w:r w:rsidRPr="00FF42D6">
        <w:rPr>
          <w:rFonts w:ascii="Times New Roman" w:hAnsi="Times New Roman"/>
          <w:sz w:val="28"/>
        </w:rPr>
        <w:t>кВА</w:t>
      </w:r>
      <w:proofErr w:type="spellEnd"/>
      <w:r w:rsidRPr="00FF42D6">
        <w:rPr>
          <w:rFonts w:ascii="Times New Roman" w:hAnsi="Times New Roman"/>
          <w:sz w:val="28"/>
        </w:rPr>
        <w:t xml:space="preserve"> кожний.</w:t>
      </w:r>
    </w:p>
    <w:p w:rsidR="000565BB" w:rsidRPr="00FF42D6" w:rsidRDefault="00B8131E" w:rsidP="00B8131E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 xml:space="preserve">На розрахунковий період річна сумарна витрата електричної енергії комплексу складатиме -8,8х10б </w:t>
      </w:r>
      <w:proofErr w:type="spellStart"/>
      <w:r w:rsidRPr="00FF42D6">
        <w:rPr>
          <w:rFonts w:ascii="Times New Roman" w:hAnsi="Times New Roman"/>
          <w:sz w:val="28"/>
        </w:rPr>
        <w:t>кВт.год</w:t>
      </w:r>
      <w:proofErr w:type="spellEnd"/>
      <w:r w:rsidRPr="00FF42D6">
        <w:rPr>
          <w:rFonts w:ascii="Times New Roman" w:hAnsi="Times New Roman"/>
          <w:sz w:val="28"/>
        </w:rPr>
        <w:t>/рік.</w:t>
      </w:r>
    </w:p>
    <w:p w:rsidR="00B8131E" w:rsidRPr="00FF42D6" w:rsidRDefault="00F548F1" w:rsidP="00B8131E">
      <w:pPr>
        <w:ind w:firstLine="709"/>
        <w:jc w:val="both"/>
        <w:rPr>
          <w:rFonts w:ascii="Times New Roman" w:hAnsi="Times New Roman"/>
          <w:sz w:val="28"/>
        </w:rPr>
      </w:pPr>
      <w:r w:rsidRPr="00FF42D6">
        <w:rPr>
          <w:rFonts w:ascii="Times New Roman" w:hAnsi="Times New Roman"/>
          <w:sz w:val="28"/>
        </w:rPr>
        <w:t>Територія проектування розташована на значній відстані від населених пунктів. До межі найближчого населеного пункту с. Жирова 0,5 км, до м. Ходорів - 1,4 км. Територія є оточена лісовим масивом з південної та східної сторони. Від об'єкту встановлена СЗЗ у розмірі 500м, в яку не потрапляє існуюча забудова. Робота теплиць передбачена на електричній енергії, яку виробляє об'єкт, тому СЗЗ не передбачена.</w:t>
      </w:r>
    </w:p>
    <w:p w:rsidR="00F548F1" w:rsidRPr="00FF42D6" w:rsidRDefault="00F548F1" w:rsidP="00B8131E">
      <w:pPr>
        <w:ind w:firstLine="709"/>
        <w:jc w:val="both"/>
        <w:rPr>
          <w:rFonts w:ascii="Times New Roman" w:hAnsi="Times New Roman"/>
          <w:sz w:val="28"/>
        </w:rPr>
      </w:pPr>
    </w:p>
    <w:p w:rsidR="00F548F1" w:rsidRPr="00FF42D6" w:rsidRDefault="00F548F1" w:rsidP="00B8131E">
      <w:pPr>
        <w:ind w:firstLine="709"/>
        <w:jc w:val="both"/>
        <w:rPr>
          <w:rFonts w:ascii="Times New Roman" w:hAnsi="Times New Roman"/>
          <w:sz w:val="28"/>
        </w:rPr>
      </w:pPr>
    </w:p>
    <w:p w:rsidR="00F548F1" w:rsidRPr="00FF42D6" w:rsidRDefault="00F548F1" w:rsidP="00B8131E">
      <w:pPr>
        <w:ind w:firstLine="709"/>
        <w:jc w:val="both"/>
        <w:rPr>
          <w:rFonts w:ascii="Times New Roman" w:hAnsi="Times New Roman"/>
          <w:sz w:val="28"/>
        </w:rPr>
      </w:pPr>
    </w:p>
    <w:p w:rsidR="00F548F1" w:rsidRPr="00FF42D6" w:rsidRDefault="00F548F1" w:rsidP="00B8131E">
      <w:pPr>
        <w:ind w:firstLine="709"/>
        <w:jc w:val="both"/>
        <w:rPr>
          <w:rFonts w:ascii="Times New Roman" w:hAnsi="Times New Roman"/>
          <w:sz w:val="28"/>
        </w:rPr>
      </w:pPr>
    </w:p>
    <w:p w:rsidR="007471A5" w:rsidRPr="00FF42D6" w:rsidRDefault="00C70BBF" w:rsidP="00A9437A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F42D6">
        <w:rPr>
          <w:rFonts w:ascii="Times New Roman" w:hAnsi="Times New Roman"/>
          <w:b/>
          <w:sz w:val="28"/>
          <w:szCs w:val="28"/>
          <w:lang w:eastAsia="uk-UA"/>
        </w:rPr>
        <w:t xml:space="preserve">За результатами розгляду </w:t>
      </w:r>
      <w:r w:rsidR="006055B8" w:rsidRPr="00FF42D6">
        <w:rPr>
          <w:rFonts w:ascii="Times New Roman" w:hAnsi="Times New Roman"/>
          <w:b/>
          <w:sz w:val="28"/>
          <w:szCs w:val="28"/>
          <w:lang w:eastAsia="uk-UA"/>
        </w:rPr>
        <w:t>д</w:t>
      </w:r>
      <w:r w:rsidRPr="00FF42D6">
        <w:rPr>
          <w:rFonts w:ascii="Times New Roman" w:hAnsi="Times New Roman"/>
          <w:b/>
          <w:sz w:val="28"/>
          <w:szCs w:val="28"/>
          <w:lang w:eastAsia="uk-UA"/>
        </w:rPr>
        <w:t>епартамент екології та природних ресурсів надає свої зауваження та пропозиції:</w:t>
      </w:r>
    </w:p>
    <w:p w:rsidR="002F4E75" w:rsidRPr="00FF42D6" w:rsidRDefault="002F4E75" w:rsidP="00A9437A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2F4E75" w:rsidRPr="00FF42D6" w:rsidRDefault="002F4E75" w:rsidP="002F4E75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Надати характеристику відходів.</w:t>
      </w:r>
    </w:p>
    <w:p w:rsidR="001A0491" w:rsidRPr="00FF42D6" w:rsidRDefault="002F4E75" w:rsidP="001A0491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 xml:space="preserve">На ділянці території, виділеної під полігон ТПВ, повинні бути виконані комплексні інженерні вишукування, які включають </w:t>
      </w:r>
      <w:proofErr w:type="spellStart"/>
      <w:r w:rsidRPr="00FF42D6">
        <w:rPr>
          <w:rFonts w:ascii="Times New Roman" w:hAnsi="Times New Roman"/>
          <w:sz w:val="28"/>
          <w:szCs w:val="28"/>
        </w:rPr>
        <w:t>топогеодезичну</w:t>
      </w:r>
      <w:proofErr w:type="spellEnd"/>
      <w:r w:rsidRPr="00FF42D6">
        <w:rPr>
          <w:rFonts w:ascii="Times New Roman" w:hAnsi="Times New Roman"/>
          <w:sz w:val="28"/>
          <w:szCs w:val="28"/>
        </w:rPr>
        <w:t xml:space="preserve"> зйомку, геологічні, гідрогеологічні, гідрологічні, екологічні та санітарно-гігієнічні дослідження.</w:t>
      </w:r>
    </w:p>
    <w:p w:rsidR="00D266DF" w:rsidRPr="00FF42D6" w:rsidRDefault="001A0491" w:rsidP="001A0491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В</w:t>
      </w:r>
      <w:r w:rsidR="00D266DF" w:rsidRPr="00FF42D6">
        <w:rPr>
          <w:rFonts w:ascii="Times New Roman" w:hAnsi="Times New Roman"/>
          <w:sz w:val="28"/>
          <w:szCs w:val="28"/>
        </w:rPr>
        <w:t xml:space="preserve">изначити </w:t>
      </w:r>
      <w:r w:rsidR="000565BB" w:rsidRPr="00FF42D6">
        <w:rPr>
          <w:rFonts w:ascii="Times New Roman" w:hAnsi="Times New Roman"/>
          <w:sz w:val="28"/>
          <w:szCs w:val="28"/>
        </w:rPr>
        <w:t>рівень залягання підземних вод. При планування території врахувати геологічні та гідрогеологічні умови території.</w:t>
      </w:r>
    </w:p>
    <w:p w:rsidR="00AD10A2" w:rsidRPr="00FF42D6" w:rsidRDefault="00AD10A2" w:rsidP="00CC44CE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Вказати місце зберігання ґрунту, який виймається при будівництві котлованів</w:t>
      </w:r>
      <w:r w:rsidR="00FB2A28">
        <w:rPr>
          <w:rFonts w:ascii="Times New Roman" w:hAnsi="Times New Roman"/>
          <w:sz w:val="28"/>
          <w:szCs w:val="28"/>
        </w:rPr>
        <w:t xml:space="preserve"> </w:t>
      </w:r>
      <w:r w:rsidR="00652C05">
        <w:rPr>
          <w:rFonts w:ascii="Times New Roman" w:hAnsi="Times New Roman"/>
          <w:sz w:val="28"/>
          <w:szCs w:val="28"/>
        </w:rPr>
        <w:t xml:space="preserve">та використовуватиметься </w:t>
      </w:r>
      <w:r w:rsidR="00FB2A28">
        <w:rPr>
          <w:rFonts w:ascii="Times New Roman" w:hAnsi="Times New Roman"/>
          <w:sz w:val="28"/>
          <w:szCs w:val="28"/>
        </w:rPr>
        <w:t>для ізоляції ТПВ</w:t>
      </w:r>
      <w:r w:rsidR="00652C05">
        <w:rPr>
          <w:rFonts w:ascii="Times New Roman" w:hAnsi="Times New Roman"/>
          <w:sz w:val="28"/>
          <w:szCs w:val="28"/>
        </w:rPr>
        <w:t>, відобразити на графічній частині</w:t>
      </w:r>
      <w:r w:rsidRPr="00FF42D6">
        <w:rPr>
          <w:rFonts w:ascii="Times New Roman" w:hAnsi="Times New Roman"/>
          <w:sz w:val="28"/>
          <w:szCs w:val="28"/>
        </w:rPr>
        <w:t>.</w:t>
      </w:r>
    </w:p>
    <w:p w:rsidR="00B8131E" w:rsidRPr="00FF42D6" w:rsidRDefault="00B8131E" w:rsidP="00CC44CE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Надати характеристику проектованих очисних споруд.</w:t>
      </w:r>
    </w:p>
    <w:p w:rsidR="008B034D" w:rsidRPr="00FF42D6" w:rsidRDefault="008B034D" w:rsidP="00CC44CE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 xml:space="preserve">Вказати поводження з очищеними стоками після </w:t>
      </w:r>
      <w:r w:rsidR="00B8131E" w:rsidRPr="00FF42D6">
        <w:rPr>
          <w:rFonts w:ascii="Times New Roman" w:hAnsi="Times New Roman"/>
          <w:sz w:val="28"/>
          <w:szCs w:val="28"/>
        </w:rPr>
        <w:t>локальних очисних споруд типу «</w:t>
      </w:r>
      <w:proofErr w:type="spellStart"/>
      <w:r w:rsidR="00B8131E" w:rsidRPr="00FF42D6">
        <w:rPr>
          <w:rFonts w:ascii="Times New Roman" w:hAnsi="Times New Roman"/>
          <w:sz w:val="28"/>
          <w:szCs w:val="28"/>
        </w:rPr>
        <w:t>Біотал</w:t>
      </w:r>
      <w:proofErr w:type="spellEnd"/>
      <w:r w:rsidR="00B8131E" w:rsidRPr="00FF42D6">
        <w:rPr>
          <w:rFonts w:ascii="Times New Roman" w:hAnsi="Times New Roman"/>
          <w:sz w:val="28"/>
          <w:szCs w:val="28"/>
        </w:rPr>
        <w:t>».</w:t>
      </w:r>
    </w:p>
    <w:p w:rsidR="00186FBB" w:rsidRPr="00FF42D6" w:rsidRDefault="002A6F24" w:rsidP="00186FBB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 xml:space="preserve">Згідно опорного плану на території проектування знаходяться </w:t>
      </w:r>
      <w:r w:rsidR="000F3260" w:rsidRPr="000F3260">
        <w:rPr>
          <w:rFonts w:ascii="Times New Roman" w:hAnsi="Times New Roman"/>
          <w:sz w:val="28"/>
          <w:szCs w:val="28"/>
          <w:highlight w:val="yellow"/>
        </w:rPr>
        <w:t>заповнені водою відстійники</w:t>
      </w:r>
      <w:r w:rsidRPr="00FF42D6">
        <w:rPr>
          <w:rFonts w:ascii="Times New Roman" w:hAnsi="Times New Roman"/>
          <w:sz w:val="28"/>
          <w:szCs w:val="28"/>
        </w:rPr>
        <w:t xml:space="preserve">. Надати їх характеристику. Вказати поводження з ними, оскільки згідно проектного плану на їх території передбачене розміщення </w:t>
      </w:r>
      <w:r w:rsidR="00186FBB" w:rsidRPr="00FF42D6">
        <w:rPr>
          <w:rFonts w:ascii="Times New Roman" w:hAnsi="Times New Roman"/>
          <w:sz w:val="28"/>
          <w:szCs w:val="28"/>
        </w:rPr>
        <w:t>ділянок для складування ТПВ, ділянки для розташування теплиць, ділянок утилізації полігонного газу та поводження з фільтратом.</w:t>
      </w:r>
    </w:p>
    <w:p w:rsidR="00DD745B" w:rsidRPr="00FF42D6" w:rsidRDefault="00073631" w:rsidP="00DD745B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 xml:space="preserve">На графічних матеріалах відобразити території, які потрапляють в зону негативного впливу </w:t>
      </w:r>
      <w:proofErr w:type="spellStart"/>
      <w:r w:rsidRPr="00FF42D6">
        <w:rPr>
          <w:rFonts w:ascii="Times New Roman" w:hAnsi="Times New Roman"/>
          <w:sz w:val="28"/>
          <w:szCs w:val="28"/>
        </w:rPr>
        <w:t>сміттєпереробного</w:t>
      </w:r>
      <w:proofErr w:type="spellEnd"/>
      <w:r w:rsidRPr="00FF42D6">
        <w:rPr>
          <w:rFonts w:ascii="Times New Roman" w:hAnsi="Times New Roman"/>
          <w:sz w:val="28"/>
          <w:szCs w:val="28"/>
        </w:rPr>
        <w:t xml:space="preserve"> об’</w:t>
      </w:r>
      <w:r w:rsidR="00DD745B" w:rsidRPr="00FF42D6">
        <w:rPr>
          <w:rFonts w:ascii="Times New Roman" w:hAnsi="Times New Roman"/>
          <w:sz w:val="28"/>
          <w:szCs w:val="28"/>
        </w:rPr>
        <w:t>єкта.</w:t>
      </w:r>
    </w:p>
    <w:p w:rsidR="00DD745B" w:rsidRPr="00FF42D6" w:rsidRDefault="00DD745B" w:rsidP="00DD745B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 xml:space="preserve">Визначити вплив на оселища території Смарагдової мережі України </w:t>
      </w:r>
      <w:proofErr w:type="spellStart"/>
      <w:r w:rsidRPr="00FF42D6">
        <w:rPr>
          <w:rFonts w:ascii="Times New Roman" w:hAnsi="Times New Roman"/>
          <w:sz w:val="28"/>
          <w:szCs w:val="28"/>
        </w:rPr>
        <w:t>Dniest</w:t>
      </w:r>
      <w:r w:rsidR="007B0150" w:rsidRPr="00FF42D6">
        <w:rPr>
          <w:rFonts w:ascii="Times New Roman" w:hAnsi="Times New Roman"/>
          <w:sz w:val="28"/>
          <w:szCs w:val="28"/>
        </w:rPr>
        <w:t>er</w:t>
      </w:r>
      <w:proofErr w:type="spellEnd"/>
      <w:r w:rsidR="007B0150" w:rsidRPr="00FF4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50" w:rsidRPr="00FF42D6">
        <w:rPr>
          <w:rFonts w:ascii="Times New Roman" w:hAnsi="Times New Roman"/>
          <w:sz w:val="28"/>
          <w:szCs w:val="28"/>
        </w:rPr>
        <w:t>river</w:t>
      </w:r>
      <w:proofErr w:type="spellEnd"/>
      <w:r w:rsidR="007B0150" w:rsidRPr="00FF4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50" w:rsidRPr="00FF42D6">
        <w:rPr>
          <w:rFonts w:ascii="Times New Roman" w:hAnsi="Times New Roman"/>
          <w:sz w:val="28"/>
          <w:szCs w:val="28"/>
        </w:rPr>
        <w:t>valley</w:t>
      </w:r>
      <w:proofErr w:type="spellEnd"/>
      <w:r w:rsidR="007B0150" w:rsidRPr="00FF4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50" w:rsidRPr="00FF42D6">
        <w:rPr>
          <w:rFonts w:ascii="Times New Roman" w:hAnsi="Times New Roman"/>
          <w:sz w:val="28"/>
          <w:szCs w:val="28"/>
        </w:rPr>
        <w:t>in</w:t>
      </w:r>
      <w:proofErr w:type="spellEnd"/>
      <w:r w:rsidR="007B0150" w:rsidRPr="00FF4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50" w:rsidRPr="00FF42D6">
        <w:rPr>
          <w:rFonts w:ascii="Times New Roman" w:hAnsi="Times New Roman"/>
          <w:sz w:val="28"/>
          <w:szCs w:val="28"/>
        </w:rPr>
        <w:t>Lviv</w:t>
      </w:r>
      <w:proofErr w:type="spellEnd"/>
      <w:r w:rsidR="007B0150" w:rsidRPr="00FF4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50" w:rsidRPr="00FF42D6">
        <w:rPr>
          <w:rFonts w:ascii="Times New Roman" w:hAnsi="Times New Roman"/>
          <w:sz w:val="28"/>
          <w:szCs w:val="28"/>
        </w:rPr>
        <w:t>region</w:t>
      </w:r>
      <w:proofErr w:type="spellEnd"/>
      <w:r w:rsidR="007B0150" w:rsidRPr="00FF42D6">
        <w:rPr>
          <w:rFonts w:ascii="Times New Roman" w:hAnsi="Times New Roman"/>
          <w:sz w:val="28"/>
          <w:szCs w:val="28"/>
        </w:rPr>
        <w:t xml:space="preserve"> </w:t>
      </w:r>
      <w:r w:rsidRPr="00FF42D6">
        <w:rPr>
          <w:rFonts w:ascii="Times New Roman" w:hAnsi="Times New Roman"/>
          <w:sz w:val="28"/>
          <w:szCs w:val="28"/>
        </w:rPr>
        <w:t>(</w:t>
      </w:r>
      <w:proofErr w:type="spellStart"/>
      <w:r w:rsidRPr="00FF42D6">
        <w:rPr>
          <w:rFonts w:ascii="Times New Roman" w:hAnsi="Times New Roman"/>
          <w:sz w:val="28"/>
          <w:szCs w:val="28"/>
        </w:rPr>
        <w:t>SiteCode</w:t>
      </w:r>
      <w:proofErr w:type="spellEnd"/>
      <w:r w:rsidRPr="00FF42D6">
        <w:rPr>
          <w:rFonts w:ascii="Times New Roman" w:hAnsi="Times New Roman"/>
          <w:sz w:val="28"/>
          <w:szCs w:val="28"/>
        </w:rPr>
        <w:t>: UA0000332) площею 33 627,95 га</w:t>
      </w:r>
      <w:r w:rsidR="007B0150" w:rsidRPr="00FF42D6">
        <w:rPr>
          <w:rFonts w:ascii="Times New Roman" w:hAnsi="Times New Roman"/>
          <w:sz w:val="28"/>
          <w:szCs w:val="28"/>
        </w:rPr>
        <w:t>.</w:t>
      </w:r>
    </w:p>
    <w:p w:rsidR="007B0150" w:rsidRPr="00FF42D6" w:rsidRDefault="007B0150" w:rsidP="00DD745B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 xml:space="preserve">Визначити вплив на </w:t>
      </w:r>
      <w:proofErr w:type="spellStart"/>
      <w:r w:rsidRPr="00FF42D6">
        <w:rPr>
          <w:rFonts w:ascii="Times New Roman" w:hAnsi="Times New Roman"/>
          <w:sz w:val="28"/>
          <w:szCs w:val="28"/>
        </w:rPr>
        <w:t>загальнозоологічний</w:t>
      </w:r>
      <w:proofErr w:type="spellEnd"/>
      <w:r w:rsidRPr="00FF42D6">
        <w:rPr>
          <w:rFonts w:ascii="Times New Roman" w:hAnsi="Times New Roman"/>
          <w:sz w:val="28"/>
          <w:szCs w:val="28"/>
        </w:rPr>
        <w:t xml:space="preserve"> заказник «Діброва»</w:t>
      </w:r>
    </w:p>
    <w:p w:rsidR="00F06A2F" w:rsidRPr="00FF42D6" w:rsidRDefault="00F06A2F" w:rsidP="00DD745B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У звіті про СЕО відсутній опис (експлікація) технологічних схем проектованого об’єкта (рис. 21-22).</w:t>
      </w:r>
    </w:p>
    <w:p w:rsidR="00916B99" w:rsidRPr="00FF42D6" w:rsidRDefault="00916B99" w:rsidP="00DD745B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Забезпечення дотримання вимог розміщення полігонів ТПВ.</w:t>
      </w:r>
    </w:p>
    <w:p w:rsidR="001A0491" w:rsidRPr="00FF42D6" w:rsidRDefault="00916B99" w:rsidP="001A0491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lastRenderedPageBreak/>
        <w:t>Передбачити заходи щодо запобігання розвитку небезпечних геологічних процесів та явищ.</w:t>
      </w:r>
    </w:p>
    <w:p w:rsidR="000565BB" w:rsidRPr="00FF42D6" w:rsidRDefault="00424235" w:rsidP="00161443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Передбачити захист території</w:t>
      </w:r>
      <w:r w:rsidR="001A0491" w:rsidRPr="00FF42D6">
        <w:rPr>
          <w:rFonts w:ascii="Times New Roman" w:hAnsi="Times New Roman"/>
          <w:sz w:val="28"/>
          <w:szCs w:val="28"/>
        </w:rPr>
        <w:t xml:space="preserve"> полігона ТПВ, у тому числі ділянк</w:t>
      </w:r>
      <w:r w:rsidRPr="00FF42D6">
        <w:rPr>
          <w:rFonts w:ascii="Times New Roman" w:hAnsi="Times New Roman"/>
          <w:sz w:val="28"/>
          <w:szCs w:val="28"/>
        </w:rPr>
        <w:t>и</w:t>
      </w:r>
      <w:r w:rsidR="001A0491" w:rsidRPr="00FF42D6">
        <w:rPr>
          <w:rFonts w:ascii="Times New Roman" w:hAnsi="Times New Roman"/>
          <w:sz w:val="28"/>
          <w:szCs w:val="28"/>
        </w:rPr>
        <w:t xml:space="preserve"> складування і господарськ</w:t>
      </w:r>
      <w:r w:rsidRPr="00FF42D6">
        <w:rPr>
          <w:rFonts w:ascii="Times New Roman" w:hAnsi="Times New Roman"/>
          <w:sz w:val="28"/>
          <w:szCs w:val="28"/>
        </w:rPr>
        <w:t>ої</w:t>
      </w:r>
      <w:r w:rsidR="001A0491" w:rsidRPr="00FF42D6">
        <w:rPr>
          <w:rFonts w:ascii="Times New Roman" w:hAnsi="Times New Roman"/>
          <w:sz w:val="28"/>
          <w:szCs w:val="28"/>
        </w:rPr>
        <w:t xml:space="preserve"> зон</w:t>
      </w:r>
      <w:r w:rsidRPr="00FF42D6">
        <w:rPr>
          <w:rFonts w:ascii="Times New Roman" w:hAnsi="Times New Roman"/>
          <w:sz w:val="28"/>
          <w:szCs w:val="28"/>
        </w:rPr>
        <w:t>и</w:t>
      </w:r>
      <w:r w:rsidR="001A0491" w:rsidRPr="00FF42D6">
        <w:rPr>
          <w:rFonts w:ascii="Times New Roman" w:hAnsi="Times New Roman"/>
          <w:sz w:val="28"/>
          <w:szCs w:val="28"/>
        </w:rPr>
        <w:t xml:space="preserve"> від затоплення зливовими та талими водами з вище розташованих земельних масивів (ділянок</w:t>
      </w:r>
      <w:r w:rsidRPr="00FF42D6">
        <w:rPr>
          <w:rFonts w:ascii="Times New Roman" w:hAnsi="Times New Roman"/>
          <w:sz w:val="28"/>
          <w:szCs w:val="28"/>
        </w:rPr>
        <w:t>).</w:t>
      </w:r>
    </w:p>
    <w:p w:rsidR="00AB0CBB" w:rsidRPr="00FF42D6" w:rsidRDefault="00A24DFD" w:rsidP="00A24DFD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Передбачити систему моніторингу</w:t>
      </w:r>
      <w:r w:rsidR="00AB0CBB" w:rsidRPr="00FF42D6">
        <w:rPr>
          <w:rFonts w:ascii="Times New Roman" w:hAnsi="Times New Roman"/>
          <w:sz w:val="28"/>
          <w:szCs w:val="28"/>
        </w:rPr>
        <w:t xml:space="preserve"> за станом підземних і поверхневих вод, атмосферного повітря, ґрунту і рослин, шумового навантаження в зоні можливого впливу полігона ТПВ,</w:t>
      </w:r>
    </w:p>
    <w:p w:rsidR="00AB0CBB" w:rsidRPr="00FF42D6" w:rsidRDefault="00AB0CBB" w:rsidP="00AB0CBB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Передбачити</w:t>
      </w:r>
      <w:r w:rsidR="00A24DFD" w:rsidRPr="00FF42D6">
        <w:rPr>
          <w:rFonts w:ascii="Times New Roman" w:hAnsi="Times New Roman"/>
          <w:sz w:val="28"/>
          <w:szCs w:val="28"/>
        </w:rPr>
        <w:t xml:space="preserve"> систему управління технологічними процесами на полігоні ТПВ, що забезпечує запобігання забрудненню підземних і поверхневих водних об’єктів, атмосферного повітря, ґрунтів і рослин, шумовому навантаженню понад припустимі межі.</w:t>
      </w:r>
    </w:p>
    <w:p w:rsidR="00AB0CBB" w:rsidRPr="00FF42D6" w:rsidRDefault="00AB0CBB" w:rsidP="00AB0CBB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 xml:space="preserve">Передбачити контрольні свердловини для контролю за станом підземних вод. Місця розташування свердловин погодити із </w:t>
      </w:r>
      <w:r w:rsidRPr="00FF42D6">
        <w:rPr>
          <w:rFonts w:ascii="Times New Roman" w:hAnsi="Times New Roman"/>
          <w:sz w:val="28"/>
          <w:szCs w:val="28"/>
          <w:highlight w:val="yellow"/>
        </w:rPr>
        <w:t>гідрогеологічною службою та санітарно-епідеміологічними станціями</w:t>
      </w:r>
      <w:r w:rsidRPr="00FF42D6">
        <w:rPr>
          <w:rFonts w:ascii="Times New Roman" w:hAnsi="Times New Roman"/>
          <w:sz w:val="28"/>
          <w:szCs w:val="28"/>
        </w:rPr>
        <w:t>. Одна контрольна свердловина закладається вище полігона за потоком ґрунтових вод, а одна-дві - нижче полігона. Свердловини проектуються на всю зону активного водообміну. За необхідністю нагляду за кількома водоносними горизонтами слід створювати кущі свердловин.</w:t>
      </w:r>
    </w:p>
    <w:p w:rsidR="001015D2" w:rsidRPr="00FF42D6" w:rsidRDefault="001015D2" w:rsidP="00AB0CBB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Відобразити на графічній частині систему збирання та утилізації біогазу.</w:t>
      </w:r>
    </w:p>
    <w:p w:rsidR="00125B98" w:rsidRPr="00FF42D6" w:rsidRDefault="00125B98" w:rsidP="00AB0CBB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 xml:space="preserve">Поводження з концентратом (осадами, які утворюються в процесі очищення фільтрату) здійснювати з урахуванням </w:t>
      </w:r>
      <w:r w:rsidR="00181B7C" w:rsidRPr="00FF42D6">
        <w:rPr>
          <w:rFonts w:ascii="Times New Roman" w:hAnsi="Times New Roman"/>
          <w:sz w:val="28"/>
          <w:szCs w:val="28"/>
        </w:rPr>
        <w:t xml:space="preserve">його класу </w:t>
      </w:r>
      <w:r w:rsidRPr="00FF42D6">
        <w:rPr>
          <w:rFonts w:ascii="Times New Roman" w:hAnsi="Times New Roman"/>
          <w:sz w:val="28"/>
          <w:szCs w:val="28"/>
        </w:rPr>
        <w:t>токсичності</w:t>
      </w:r>
      <w:r w:rsidR="00181B7C" w:rsidRPr="00FF42D6">
        <w:rPr>
          <w:rFonts w:ascii="Times New Roman" w:hAnsi="Times New Roman"/>
          <w:sz w:val="28"/>
          <w:szCs w:val="28"/>
        </w:rPr>
        <w:t>.</w:t>
      </w:r>
    </w:p>
    <w:p w:rsidR="00495DE8" w:rsidRDefault="00181B7C" w:rsidP="00495DE8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2D6">
        <w:rPr>
          <w:rFonts w:ascii="Times New Roman" w:hAnsi="Times New Roman"/>
          <w:sz w:val="28"/>
          <w:szCs w:val="28"/>
        </w:rPr>
        <w:t>Передбачити заходи з забезпечення пожежної безпеки.</w:t>
      </w:r>
    </w:p>
    <w:p w:rsidR="00DF01AF" w:rsidRDefault="00495DE8" w:rsidP="00DF01AF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DE8">
        <w:rPr>
          <w:rFonts w:ascii="Times New Roman" w:hAnsi="Times New Roman"/>
          <w:sz w:val="28"/>
          <w:szCs w:val="28"/>
        </w:rPr>
        <w:t xml:space="preserve">Вказати категорію до якої </w:t>
      </w:r>
      <w:r w:rsidRPr="00495DE8">
        <w:rPr>
          <w:rFonts w:ascii="Times New Roman" w:hAnsi="Times New Roman" w:hint="eastAsia"/>
          <w:sz w:val="28"/>
          <w:szCs w:val="28"/>
        </w:rPr>
        <w:t>за</w:t>
      </w:r>
      <w:r w:rsidRPr="00495DE8">
        <w:rPr>
          <w:rFonts w:ascii="Times New Roman" w:hAnsi="Times New Roman"/>
          <w:sz w:val="28"/>
          <w:szCs w:val="28"/>
        </w:rPr>
        <w:t xml:space="preserve"> </w:t>
      </w:r>
      <w:r w:rsidRPr="00495DE8">
        <w:rPr>
          <w:rFonts w:ascii="Times New Roman" w:hAnsi="Times New Roman" w:hint="eastAsia"/>
          <w:sz w:val="28"/>
          <w:szCs w:val="28"/>
        </w:rPr>
        <w:t>особливостями</w:t>
      </w:r>
      <w:r w:rsidRPr="00495DE8">
        <w:rPr>
          <w:rFonts w:ascii="Times New Roman" w:hAnsi="Times New Roman"/>
          <w:sz w:val="28"/>
          <w:szCs w:val="28"/>
        </w:rPr>
        <w:t xml:space="preserve"> </w:t>
      </w:r>
      <w:r w:rsidRPr="00495DE8">
        <w:rPr>
          <w:rFonts w:ascii="Times New Roman" w:hAnsi="Times New Roman" w:hint="eastAsia"/>
          <w:sz w:val="28"/>
          <w:szCs w:val="28"/>
        </w:rPr>
        <w:t>розташування</w:t>
      </w:r>
      <w:r w:rsidRPr="00495DE8">
        <w:rPr>
          <w:rFonts w:ascii="Times New Roman" w:hAnsi="Times New Roman"/>
          <w:sz w:val="28"/>
          <w:szCs w:val="28"/>
        </w:rPr>
        <w:t xml:space="preserve"> </w:t>
      </w:r>
      <w:r w:rsidRPr="00495DE8">
        <w:rPr>
          <w:rFonts w:ascii="Times New Roman" w:hAnsi="Times New Roman" w:hint="eastAsia"/>
          <w:sz w:val="28"/>
          <w:szCs w:val="28"/>
        </w:rPr>
        <w:t>в</w:t>
      </w:r>
      <w:r w:rsidRPr="00495DE8">
        <w:rPr>
          <w:rFonts w:ascii="Times New Roman" w:hAnsi="Times New Roman"/>
          <w:sz w:val="28"/>
          <w:szCs w:val="28"/>
        </w:rPr>
        <w:t xml:space="preserve"> </w:t>
      </w:r>
      <w:r w:rsidRPr="00495DE8">
        <w:rPr>
          <w:rFonts w:ascii="Times New Roman" w:hAnsi="Times New Roman" w:hint="eastAsia"/>
          <w:sz w:val="28"/>
          <w:szCs w:val="28"/>
        </w:rPr>
        <w:t>рельєфі</w:t>
      </w:r>
      <w:r>
        <w:rPr>
          <w:rFonts w:ascii="Times New Roman" w:hAnsi="Times New Roman"/>
          <w:sz w:val="28"/>
          <w:szCs w:val="28"/>
        </w:rPr>
        <w:t xml:space="preserve"> в</w:t>
      </w:r>
      <w:r w:rsidR="00CA53ED">
        <w:rPr>
          <w:rFonts w:ascii="Times New Roman" w:hAnsi="Times New Roman"/>
          <w:sz w:val="28"/>
          <w:szCs w:val="28"/>
        </w:rPr>
        <w:t>ідноситься проектований полігон.</w:t>
      </w:r>
    </w:p>
    <w:p w:rsidR="00CA53ED" w:rsidRPr="00DF01AF" w:rsidRDefault="00CA53ED" w:rsidP="00DF01AF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1AF">
        <w:rPr>
          <w:rFonts w:ascii="Times New Roman" w:hAnsi="Times New Roman"/>
          <w:sz w:val="28"/>
          <w:szCs w:val="28"/>
        </w:rPr>
        <w:t xml:space="preserve">Відсутність інформації щодо рівня залягання підземних вод та проектованої глибини котловану на ділянці складування не дає змогу </w:t>
      </w:r>
      <w:r w:rsidR="00DF01AF" w:rsidRPr="00DF01AF">
        <w:rPr>
          <w:rFonts w:ascii="Times New Roman" w:hAnsi="Times New Roman"/>
          <w:sz w:val="28"/>
          <w:szCs w:val="28"/>
        </w:rPr>
        <w:t>визначити дотримання вимог: о</w:t>
      </w:r>
      <w:r w:rsidRPr="00DF01AF">
        <w:rPr>
          <w:rFonts w:ascii="Times New Roman" w:hAnsi="Times New Roman" w:hint="eastAsia"/>
          <w:sz w:val="28"/>
          <w:szCs w:val="28"/>
        </w:rPr>
        <w:t>снова</w:t>
      </w:r>
      <w:r w:rsidRPr="00DF01AF">
        <w:rPr>
          <w:rFonts w:ascii="Times New Roman" w:hAnsi="Times New Roman"/>
          <w:sz w:val="28"/>
          <w:szCs w:val="28"/>
        </w:rPr>
        <w:t xml:space="preserve"> </w:t>
      </w:r>
      <w:r w:rsidRPr="00DF01AF">
        <w:rPr>
          <w:rFonts w:ascii="Times New Roman" w:hAnsi="Times New Roman" w:hint="eastAsia"/>
          <w:sz w:val="28"/>
          <w:szCs w:val="28"/>
        </w:rPr>
        <w:t>днища</w:t>
      </w:r>
      <w:r w:rsidRPr="00DF01AF">
        <w:rPr>
          <w:rFonts w:ascii="Times New Roman" w:hAnsi="Times New Roman"/>
          <w:sz w:val="28"/>
          <w:szCs w:val="28"/>
        </w:rPr>
        <w:t xml:space="preserve"> </w:t>
      </w:r>
      <w:r w:rsidRPr="00DF01AF">
        <w:rPr>
          <w:rFonts w:ascii="Times New Roman" w:hAnsi="Times New Roman" w:hint="eastAsia"/>
          <w:sz w:val="28"/>
          <w:szCs w:val="28"/>
        </w:rPr>
        <w:t>котловану</w:t>
      </w:r>
      <w:r w:rsidRPr="00DF01AF">
        <w:rPr>
          <w:rFonts w:ascii="Times New Roman" w:hAnsi="Times New Roman"/>
          <w:sz w:val="28"/>
          <w:szCs w:val="28"/>
        </w:rPr>
        <w:t xml:space="preserve"> </w:t>
      </w:r>
      <w:r w:rsidRPr="00DF01AF">
        <w:rPr>
          <w:rFonts w:ascii="Times New Roman" w:hAnsi="Times New Roman" w:hint="eastAsia"/>
          <w:sz w:val="28"/>
          <w:szCs w:val="28"/>
        </w:rPr>
        <w:t>повинна</w:t>
      </w:r>
      <w:r w:rsidRPr="00DF01AF">
        <w:rPr>
          <w:rFonts w:ascii="Times New Roman" w:hAnsi="Times New Roman"/>
          <w:sz w:val="28"/>
          <w:szCs w:val="28"/>
        </w:rPr>
        <w:t xml:space="preserve"> </w:t>
      </w:r>
      <w:r w:rsidRPr="00DF01AF">
        <w:rPr>
          <w:rFonts w:ascii="Times New Roman" w:hAnsi="Times New Roman" w:hint="eastAsia"/>
          <w:sz w:val="28"/>
          <w:szCs w:val="28"/>
        </w:rPr>
        <w:t>бути</w:t>
      </w:r>
      <w:r w:rsidRPr="00DF01AF">
        <w:rPr>
          <w:rFonts w:ascii="Times New Roman" w:hAnsi="Times New Roman"/>
          <w:sz w:val="28"/>
          <w:szCs w:val="28"/>
        </w:rPr>
        <w:t xml:space="preserve"> </w:t>
      </w:r>
      <w:r w:rsidRPr="00DF01AF">
        <w:rPr>
          <w:rFonts w:ascii="Times New Roman" w:hAnsi="Times New Roman" w:hint="eastAsia"/>
          <w:sz w:val="28"/>
          <w:szCs w:val="28"/>
        </w:rPr>
        <w:t>на</w:t>
      </w:r>
      <w:r w:rsidRPr="00DF01AF">
        <w:rPr>
          <w:rFonts w:ascii="Times New Roman" w:hAnsi="Times New Roman"/>
          <w:sz w:val="28"/>
          <w:szCs w:val="28"/>
        </w:rPr>
        <w:t xml:space="preserve"> 2 </w:t>
      </w:r>
      <w:r w:rsidRPr="00DF01AF">
        <w:rPr>
          <w:rFonts w:ascii="Times New Roman" w:hAnsi="Times New Roman" w:hint="eastAsia"/>
          <w:sz w:val="28"/>
          <w:szCs w:val="28"/>
        </w:rPr>
        <w:t>м</w:t>
      </w:r>
      <w:r w:rsidRPr="00DF01AF">
        <w:rPr>
          <w:rFonts w:ascii="Times New Roman" w:hAnsi="Times New Roman"/>
          <w:sz w:val="28"/>
          <w:szCs w:val="28"/>
        </w:rPr>
        <w:t xml:space="preserve"> </w:t>
      </w:r>
      <w:r w:rsidRPr="00DF01AF">
        <w:rPr>
          <w:rFonts w:ascii="Times New Roman" w:hAnsi="Times New Roman" w:hint="eastAsia"/>
          <w:sz w:val="28"/>
          <w:szCs w:val="28"/>
        </w:rPr>
        <w:t>вище</w:t>
      </w:r>
      <w:r w:rsidRPr="00DF01AF">
        <w:rPr>
          <w:rFonts w:ascii="Times New Roman" w:hAnsi="Times New Roman"/>
          <w:sz w:val="28"/>
          <w:szCs w:val="28"/>
        </w:rPr>
        <w:t xml:space="preserve"> </w:t>
      </w:r>
      <w:r w:rsidRPr="00DF01AF">
        <w:rPr>
          <w:rFonts w:ascii="Times New Roman" w:hAnsi="Times New Roman" w:hint="eastAsia"/>
          <w:sz w:val="28"/>
          <w:szCs w:val="28"/>
        </w:rPr>
        <w:t>прогнозованого</w:t>
      </w:r>
      <w:r w:rsidRPr="00DF01AF">
        <w:rPr>
          <w:rFonts w:ascii="Times New Roman" w:hAnsi="Times New Roman"/>
          <w:sz w:val="28"/>
          <w:szCs w:val="28"/>
        </w:rPr>
        <w:t xml:space="preserve"> </w:t>
      </w:r>
      <w:r w:rsidRPr="00DF01AF">
        <w:rPr>
          <w:rFonts w:ascii="Times New Roman" w:hAnsi="Times New Roman" w:hint="eastAsia"/>
          <w:sz w:val="28"/>
          <w:szCs w:val="28"/>
        </w:rPr>
        <w:t>рівня</w:t>
      </w:r>
      <w:r w:rsidRPr="00DF01AF">
        <w:rPr>
          <w:rFonts w:ascii="Times New Roman" w:hAnsi="Times New Roman"/>
          <w:sz w:val="28"/>
          <w:szCs w:val="28"/>
        </w:rPr>
        <w:t xml:space="preserve"> </w:t>
      </w:r>
      <w:r w:rsidRPr="00DF01AF">
        <w:rPr>
          <w:rFonts w:ascii="Times New Roman" w:hAnsi="Times New Roman" w:hint="eastAsia"/>
          <w:sz w:val="28"/>
          <w:szCs w:val="28"/>
        </w:rPr>
        <w:t>ґрунтових</w:t>
      </w:r>
      <w:r w:rsidRPr="00DF01AF">
        <w:rPr>
          <w:rFonts w:ascii="Times New Roman" w:hAnsi="Times New Roman"/>
          <w:sz w:val="28"/>
          <w:szCs w:val="28"/>
        </w:rPr>
        <w:t xml:space="preserve"> </w:t>
      </w:r>
      <w:r w:rsidRPr="00DF01AF">
        <w:rPr>
          <w:rFonts w:ascii="Times New Roman" w:hAnsi="Times New Roman" w:hint="eastAsia"/>
          <w:sz w:val="28"/>
          <w:szCs w:val="28"/>
        </w:rPr>
        <w:t>вод</w:t>
      </w:r>
      <w:r w:rsidR="00DF01AF">
        <w:rPr>
          <w:rFonts w:ascii="Times New Roman" w:hAnsi="Times New Roman"/>
          <w:sz w:val="28"/>
          <w:szCs w:val="28"/>
        </w:rPr>
        <w:t>, та визначити можливий негативний вплив та ризик їх забруднення внаслідок експлуатації полігону.</w:t>
      </w:r>
    </w:p>
    <w:p w:rsidR="00EC2489" w:rsidRPr="00FF42D6" w:rsidRDefault="00EC2489" w:rsidP="00DE38D7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42D6">
        <w:rPr>
          <w:rFonts w:ascii="Times New Roman" w:hAnsi="Times New Roman"/>
          <w:color w:val="7F7F7F" w:themeColor="text1" w:themeTint="80"/>
          <w:sz w:val="28"/>
          <w:szCs w:val="28"/>
        </w:rPr>
        <w:t>При плануванні та проведенні моніторингу дотримуватись Порядку здійснення моніторингу наслідків виконання документа державного планування для довкілля, у тому числі для здоров’я населення, затвердженого постановою Кабінету Міністрів України від 16 грудня 2020 р. №</w:t>
      </w:r>
      <w:r w:rsidR="006D7E90" w:rsidRPr="00FF42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1272.</w:t>
      </w:r>
    </w:p>
    <w:p w:rsidR="00497F82" w:rsidRPr="00FF42D6" w:rsidRDefault="007471A5" w:rsidP="00497F82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42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Забезпечити дотримання </w:t>
      </w:r>
      <w:r w:rsidR="002A045B" w:rsidRPr="00FF42D6">
        <w:rPr>
          <w:rFonts w:ascii="Times New Roman" w:hAnsi="Times New Roman"/>
          <w:color w:val="7F7F7F" w:themeColor="text1" w:themeTint="80"/>
          <w:sz w:val="28"/>
          <w:szCs w:val="28"/>
        </w:rPr>
        <w:t>містобудівних умов та обмежень</w:t>
      </w:r>
      <w:r w:rsidR="000506AE" w:rsidRPr="00FF42D6">
        <w:rPr>
          <w:rFonts w:ascii="Times New Roman" w:hAnsi="Times New Roman"/>
          <w:color w:val="7F7F7F" w:themeColor="text1" w:themeTint="80"/>
          <w:sz w:val="28"/>
          <w:szCs w:val="28"/>
        </w:rPr>
        <w:t>, СЗЗ</w:t>
      </w:r>
      <w:r w:rsidR="00FD5FD0" w:rsidRPr="00FF42D6">
        <w:rPr>
          <w:rFonts w:ascii="Times New Roman" w:hAnsi="Times New Roman"/>
          <w:color w:val="7F7F7F" w:themeColor="text1" w:themeTint="80"/>
          <w:sz w:val="28"/>
          <w:szCs w:val="28"/>
        </w:rPr>
        <w:t>, охоронних зон</w:t>
      </w:r>
      <w:r w:rsidR="002A045B" w:rsidRPr="00FF42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та інших </w:t>
      </w:r>
      <w:r w:rsidRPr="00FF42D6">
        <w:rPr>
          <w:rFonts w:ascii="Times New Roman" w:hAnsi="Times New Roman"/>
          <w:color w:val="7F7F7F" w:themeColor="text1" w:themeTint="80"/>
          <w:sz w:val="28"/>
          <w:szCs w:val="28"/>
        </w:rPr>
        <w:t>планувальних обмежень забудови території</w:t>
      </w:r>
      <w:r w:rsidR="00755B74" w:rsidRPr="00FF42D6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відповідно до чинного законодавства</w:t>
      </w:r>
      <w:r w:rsidRPr="00FF42D6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</w:p>
    <w:p w:rsidR="00184E32" w:rsidRPr="00FF42D6" w:rsidRDefault="000F4C63" w:rsidP="00DE38D7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42D6">
        <w:rPr>
          <w:rFonts w:ascii="Times New Roman" w:hAnsi="Times New Roman"/>
          <w:color w:val="7F7F7F" w:themeColor="text1" w:themeTint="80"/>
          <w:sz w:val="28"/>
          <w:szCs w:val="28"/>
        </w:rPr>
        <w:t>Забезпечити врахування зауважень та пропозицій, що надійшли в процесі громадських обговорень та слухань</w:t>
      </w:r>
      <w:r w:rsidR="00184E32" w:rsidRPr="00FF42D6">
        <w:rPr>
          <w:rFonts w:ascii="Times New Roman" w:hAnsi="Times New Roman"/>
          <w:color w:val="7F7F7F" w:themeColor="text1" w:themeTint="80"/>
          <w:sz w:val="28"/>
          <w:szCs w:val="28"/>
        </w:rPr>
        <w:t>.</w:t>
      </w:r>
    </w:p>
    <w:p w:rsidR="00497F82" w:rsidRPr="00FF42D6" w:rsidRDefault="00497F82" w:rsidP="00DE38D7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FF42D6">
        <w:rPr>
          <w:rFonts w:ascii="Times New Roman" w:hAnsi="Times New Roman"/>
          <w:color w:val="7F7F7F" w:themeColor="text1" w:themeTint="80"/>
          <w:sz w:val="28"/>
          <w:szCs w:val="28"/>
        </w:rPr>
        <w:t>Забезпечити здійснення процедури оцінки впливу на довкілля планованої діяльності.</w:t>
      </w:r>
    </w:p>
    <w:p w:rsidR="00693421" w:rsidRPr="00FF42D6" w:rsidRDefault="00693421" w:rsidP="00C70BBF">
      <w:pPr>
        <w:spacing w:line="276" w:lineRule="auto"/>
        <w:jc w:val="both"/>
        <w:rPr>
          <w:rFonts w:ascii="Times New Roman" w:hAnsi="Times New Roman"/>
          <w:b/>
          <w:sz w:val="28"/>
          <w:szCs w:val="26"/>
          <w:lang w:eastAsia="uk-UA"/>
        </w:rPr>
      </w:pPr>
    </w:p>
    <w:p w:rsidR="002F04ED" w:rsidRPr="00FF42D6" w:rsidRDefault="002F04ED" w:rsidP="002F04ED">
      <w:pPr>
        <w:tabs>
          <w:tab w:val="right" w:pos="0"/>
          <w:tab w:val="center" w:pos="6521"/>
          <w:tab w:val="right" w:pos="9639"/>
        </w:tabs>
        <w:rPr>
          <w:rFonts w:ascii="Times New Roman" w:hAnsi="Times New Roman"/>
          <w:b/>
          <w:sz w:val="28"/>
          <w:szCs w:val="22"/>
          <w:lang w:eastAsia="uk-UA"/>
        </w:rPr>
      </w:pPr>
      <w:r w:rsidRPr="00FF42D6">
        <w:rPr>
          <w:rFonts w:ascii="Times New Roman" w:hAnsi="Times New Roman"/>
          <w:b/>
          <w:bCs/>
          <w:sz w:val="28"/>
          <w:szCs w:val="28"/>
        </w:rPr>
        <w:t>Заступник директора</w:t>
      </w:r>
      <w:r w:rsidRPr="00FF42D6">
        <w:rPr>
          <w:rFonts w:ascii="Times New Roman" w:hAnsi="Times New Roman"/>
          <w:b/>
          <w:bCs/>
          <w:sz w:val="28"/>
          <w:szCs w:val="28"/>
        </w:rPr>
        <w:tab/>
      </w:r>
      <w:r w:rsidRPr="00FF42D6">
        <w:rPr>
          <w:rFonts w:ascii="Times New Roman" w:hAnsi="Times New Roman"/>
          <w:b/>
          <w:bCs/>
          <w:sz w:val="28"/>
          <w:szCs w:val="28"/>
        </w:rPr>
        <w:tab/>
        <w:t>Максим ВАСИЛИШИН</w:t>
      </w:r>
    </w:p>
    <w:p w:rsidR="008E0D81" w:rsidRPr="00FF42D6" w:rsidRDefault="008E0D81" w:rsidP="00C70BBF">
      <w:pPr>
        <w:jc w:val="both"/>
        <w:rPr>
          <w:rFonts w:ascii="Times New Roman" w:hAnsi="Times New Roman"/>
          <w:b/>
          <w:sz w:val="28"/>
          <w:szCs w:val="22"/>
          <w:lang w:eastAsia="uk-UA"/>
        </w:rPr>
      </w:pPr>
    </w:p>
    <w:p w:rsidR="002E22BA" w:rsidRPr="00FF42D6" w:rsidRDefault="002E22BA" w:rsidP="002E22BA">
      <w:pPr>
        <w:tabs>
          <w:tab w:val="right" w:pos="0"/>
          <w:tab w:val="center" w:pos="4153"/>
          <w:tab w:val="right" w:pos="8306"/>
        </w:tabs>
        <w:rPr>
          <w:rFonts w:ascii="Times New Roman" w:hAnsi="Times New Roman"/>
          <w:bCs/>
          <w:i/>
          <w:sz w:val="22"/>
          <w:szCs w:val="28"/>
        </w:rPr>
      </w:pPr>
      <w:r w:rsidRPr="00FF42D6">
        <w:rPr>
          <w:rFonts w:ascii="Times New Roman" w:hAnsi="Times New Roman"/>
          <w:bCs/>
          <w:i/>
          <w:sz w:val="22"/>
          <w:szCs w:val="28"/>
        </w:rPr>
        <w:lastRenderedPageBreak/>
        <w:t>Христина Гамкало,</w:t>
      </w:r>
    </w:p>
    <w:p w:rsidR="002E22BA" w:rsidRPr="00FF42D6" w:rsidRDefault="002E22BA" w:rsidP="002E22BA">
      <w:pPr>
        <w:rPr>
          <w:rFonts w:ascii="Times New Roman" w:hAnsi="Times New Roman"/>
          <w:i/>
          <w:sz w:val="22"/>
          <w:szCs w:val="26"/>
          <w:lang w:eastAsia="uk-UA"/>
        </w:rPr>
      </w:pPr>
      <w:r w:rsidRPr="00FF42D6">
        <w:rPr>
          <w:rFonts w:ascii="Times New Roman" w:hAnsi="Times New Roman"/>
          <w:i/>
          <w:sz w:val="22"/>
          <w:szCs w:val="26"/>
          <w:lang w:eastAsia="uk-UA"/>
        </w:rPr>
        <w:t>Назарій Сорока,</w:t>
      </w:r>
    </w:p>
    <w:p w:rsidR="00452EF8" w:rsidRDefault="002E22BA" w:rsidP="005616F0">
      <w:pPr>
        <w:rPr>
          <w:rFonts w:ascii="Times New Roman" w:hAnsi="Times New Roman"/>
          <w:i/>
          <w:sz w:val="22"/>
          <w:szCs w:val="26"/>
          <w:lang w:eastAsia="uk-UA"/>
        </w:rPr>
      </w:pPr>
      <w:r w:rsidRPr="00FF42D6">
        <w:rPr>
          <w:rFonts w:ascii="Times New Roman" w:hAnsi="Times New Roman"/>
          <w:i/>
          <w:sz w:val="22"/>
          <w:szCs w:val="26"/>
          <w:lang w:eastAsia="uk-UA"/>
        </w:rPr>
        <w:t>238-73-83</w:t>
      </w:r>
    </w:p>
    <w:p w:rsidR="0089792F" w:rsidRDefault="0089792F" w:rsidP="005616F0">
      <w:pPr>
        <w:rPr>
          <w:rFonts w:ascii="Times New Roman" w:hAnsi="Times New Roman"/>
          <w:i/>
          <w:sz w:val="22"/>
          <w:szCs w:val="26"/>
          <w:lang w:eastAsia="uk-UA"/>
        </w:rPr>
      </w:pPr>
    </w:p>
    <w:p w:rsidR="0089792F" w:rsidRPr="0089792F" w:rsidRDefault="0089792F" w:rsidP="0089792F">
      <w:pPr>
        <w:jc w:val="both"/>
        <w:rPr>
          <w:rFonts w:ascii="Times New Roman" w:hAnsi="Times New Roman"/>
          <w:sz w:val="22"/>
          <w:szCs w:val="26"/>
          <w:lang w:eastAsia="uk-UA"/>
        </w:rPr>
      </w:pPr>
      <w:bookmarkStart w:id="4" w:name="_GoBack"/>
      <w:r w:rsidRPr="0089792F">
        <w:rPr>
          <w:rFonts w:ascii="Times New Roman" w:hAnsi="Times New Roman" w:hint="eastAsia"/>
          <w:sz w:val="22"/>
          <w:szCs w:val="26"/>
          <w:lang w:eastAsia="uk-UA"/>
        </w:rPr>
        <w:t>Відповідь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містить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ст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. 23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Кодексу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про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надра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.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Згідно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цією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нормою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землевласники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і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землекористувачі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межах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наданих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їм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земельних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ділянок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мають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право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без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спеціальних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дозволів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та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гірничого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відводу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видобувати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корисні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копалини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місцевого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значення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і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торф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загальною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глибиною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розробки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двох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метрів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,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також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підземні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води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(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крім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мінеральних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)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для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всіх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потреб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,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крім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виробництва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фасованої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питної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води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,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умови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,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що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обсяг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видобування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підземних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вод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із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кожного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водозаборів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не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перевищує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300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кубічних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метрів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добу</w:t>
      </w:r>
      <w:r w:rsidRPr="0089792F">
        <w:rPr>
          <w:rFonts w:ascii="Times New Roman" w:hAnsi="Times New Roman"/>
          <w:sz w:val="22"/>
          <w:szCs w:val="26"/>
          <w:lang w:eastAsia="uk-UA"/>
        </w:rPr>
        <w:t>.</w:t>
      </w:r>
    </w:p>
    <w:p w:rsidR="0089792F" w:rsidRPr="0089792F" w:rsidRDefault="0089792F" w:rsidP="0089792F">
      <w:pPr>
        <w:jc w:val="both"/>
        <w:rPr>
          <w:rFonts w:ascii="Times New Roman" w:hAnsi="Times New Roman"/>
          <w:sz w:val="22"/>
          <w:szCs w:val="26"/>
          <w:lang w:eastAsia="uk-UA"/>
        </w:rPr>
      </w:pPr>
    </w:p>
    <w:p w:rsidR="0089792F" w:rsidRPr="0089792F" w:rsidRDefault="0089792F" w:rsidP="0089792F">
      <w:pPr>
        <w:jc w:val="both"/>
        <w:rPr>
          <w:rFonts w:ascii="Times New Roman" w:hAnsi="Times New Roman"/>
          <w:sz w:val="22"/>
          <w:szCs w:val="26"/>
          <w:lang w:eastAsia="uk-UA"/>
        </w:rPr>
      </w:pPr>
      <w:r w:rsidRPr="0089792F">
        <w:rPr>
          <w:rFonts w:ascii="Times New Roman" w:hAnsi="Times New Roman" w:hint="eastAsia"/>
          <w:sz w:val="22"/>
          <w:szCs w:val="26"/>
          <w:lang w:eastAsia="uk-UA"/>
        </w:rPr>
        <w:t>Тобто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якщо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зі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свердловини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видобувається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вода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обсязі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більше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ніж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300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кубічних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метрів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добу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,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суб’єкт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господарювання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має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отримати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й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такий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дозвіл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.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При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цьому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зовсім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неважливим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є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для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чого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саме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він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видобуває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воду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: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чи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то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для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задоволення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питних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,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чи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санітарно</w:t>
      </w:r>
      <w:r w:rsidRPr="0089792F">
        <w:rPr>
          <w:rFonts w:ascii="Times New Roman" w:hAnsi="Times New Roman"/>
          <w:sz w:val="22"/>
          <w:szCs w:val="26"/>
          <w:lang w:eastAsia="uk-UA"/>
        </w:rPr>
        <w:t>-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гігієнічних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,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чи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господарських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потреб</w:t>
      </w:r>
      <w:r w:rsidRPr="0089792F">
        <w:rPr>
          <w:rFonts w:ascii="Times New Roman" w:hAnsi="Times New Roman"/>
          <w:sz w:val="22"/>
          <w:szCs w:val="26"/>
          <w:lang w:eastAsia="uk-UA"/>
        </w:rPr>
        <w:t>.</w:t>
      </w:r>
    </w:p>
    <w:p w:rsidR="0089792F" w:rsidRPr="0089792F" w:rsidRDefault="0089792F" w:rsidP="0089792F">
      <w:pPr>
        <w:jc w:val="both"/>
        <w:rPr>
          <w:rFonts w:ascii="Times New Roman" w:hAnsi="Times New Roman"/>
          <w:sz w:val="22"/>
          <w:szCs w:val="26"/>
          <w:lang w:eastAsia="uk-UA"/>
        </w:rPr>
      </w:pPr>
    </w:p>
    <w:p w:rsidR="0089792F" w:rsidRPr="0089792F" w:rsidRDefault="0089792F" w:rsidP="0089792F">
      <w:pPr>
        <w:jc w:val="both"/>
        <w:rPr>
          <w:rFonts w:ascii="Times New Roman" w:hAnsi="Times New Roman"/>
          <w:sz w:val="22"/>
          <w:szCs w:val="26"/>
          <w:lang w:eastAsia="uk-UA"/>
        </w:rPr>
      </w:pPr>
      <w:r w:rsidRPr="0089792F">
        <w:rPr>
          <w:rFonts w:ascii="Times New Roman" w:hAnsi="Times New Roman" w:hint="eastAsia"/>
          <w:sz w:val="22"/>
          <w:szCs w:val="26"/>
          <w:lang w:eastAsia="uk-UA"/>
        </w:rPr>
        <w:t>Як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бачимо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,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у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Кодексі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про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надра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отримання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дозволу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користування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надрами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для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видобування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підземних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вод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знаходиться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прямій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залежності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не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від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потреби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їх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видобування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,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а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від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добового</w:t>
      </w:r>
      <w:r w:rsidRPr="0089792F">
        <w:rPr>
          <w:rFonts w:ascii="Times New Roman" w:hAnsi="Times New Roman"/>
          <w:sz w:val="22"/>
          <w:szCs w:val="26"/>
          <w:lang w:eastAsia="uk-UA"/>
        </w:rPr>
        <w:t xml:space="preserve"> </w:t>
      </w:r>
      <w:r w:rsidRPr="0089792F">
        <w:rPr>
          <w:rFonts w:ascii="Times New Roman" w:hAnsi="Times New Roman" w:hint="eastAsia"/>
          <w:sz w:val="22"/>
          <w:szCs w:val="26"/>
          <w:lang w:eastAsia="uk-UA"/>
        </w:rPr>
        <w:t>обсягу</w:t>
      </w:r>
      <w:r w:rsidRPr="0089792F">
        <w:rPr>
          <w:rFonts w:ascii="Times New Roman" w:hAnsi="Times New Roman"/>
          <w:sz w:val="22"/>
          <w:szCs w:val="26"/>
          <w:lang w:eastAsia="uk-UA"/>
        </w:rPr>
        <w:t>.</w:t>
      </w:r>
      <w:bookmarkEnd w:id="4"/>
    </w:p>
    <w:sectPr w:rsidR="0089792F" w:rsidRPr="0089792F" w:rsidSect="000379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0C7"/>
    <w:multiLevelType w:val="hybridMultilevel"/>
    <w:tmpl w:val="20C21A2A"/>
    <w:lvl w:ilvl="0" w:tplc="25EC1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B5706"/>
    <w:multiLevelType w:val="hybridMultilevel"/>
    <w:tmpl w:val="8B967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2E31"/>
    <w:multiLevelType w:val="hybridMultilevel"/>
    <w:tmpl w:val="9F1EA8A0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5716D"/>
    <w:multiLevelType w:val="hybridMultilevel"/>
    <w:tmpl w:val="A82AFF74"/>
    <w:lvl w:ilvl="0" w:tplc="ACCA6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60FF2"/>
    <w:multiLevelType w:val="hybridMultilevel"/>
    <w:tmpl w:val="D07A6B54"/>
    <w:lvl w:ilvl="0" w:tplc="ACCA6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F5BD8"/>
    <w:multiLevelType w:val="hybridMultilevel"/>
    <w:tmpl w:val="A7D8BB86"/>
    <w:lvl w:ilvl="0" w:tplc="ACCA6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2434F"/>
    <w:multiLevelType w:val="hybridMultilevel"/>
    <w:tmpl w:val="FA786F00"/>
    <w:lvl w:ilvl="0" w:tplc="25EC1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D0BD9"/>
    <w:multiLevelType w:val="hybridMultilevel"/>
    <w:tmpl w:val="DA220D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5734F"/>
    <w:multiLevelType w:val="hybridMultilevel"/>
    <w:tmpl w:val="F61C163A"/>
    <w:lvl w:ilvl="0" w:tplc="ACCA6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03435B"/>
    <w:multiLevelType w:val="hybridMultilevel"/>
    <w:tmpl w:val="83D87C8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497BE6"/>
    <w:multiLevelType w:val="hybridMultilevel"/>
    <w:tmpl w:val="737850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F5BFC"/>
    <w:multiLevelType w:val="hybridMultilevel"/>
    <w:tmpl w:val="33C8D9D8"/>
    <w:lvl w:ilvl="0" w:tplc="25EC1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96D6C"/>
    <w:multiLevelType w:val="hybridMultilevel"/>
    <w:tmpl w:val="149CEC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112A"/>
    <w:multiLevelType w:val="hybridMultilevel"/>
    <w:tmpl w:val="4D10E0D2"/>
    <w:lvl w:ilvl="0" w:tplc="ACCA6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1F407E"/>
    <w:multiLevelType w:val="hybridMultilevel"/>
    <w:tmpl w:val="C5E69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A3AE2"/>
    <w:multiLevelType w:val="hybridMultilevel"/>
    <w:tmpl w:val="9D90044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2E1FDB"/>
    <w:multiLevelType w:val="hybridMultilevel"/>
    <w:tmpl w:val="BEEE4284"/>
    <w:lvl w:ilvl="0" w:tplc="25EC1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4640CC"/>
    <w:multiLevelType w:val="hybridMultilevel"/>
    <w:tmpl w:val="2A7AE5EA"/>
    <w:lvl w:ilvl="0" w:tplc="ACCA6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DD7F51"/>
    <w:multiLevelType w:val="hybridMultilevel"/>
    <w:tmpl w:val="21D0970C"/>
    <w:lvl w:ilvl="0" w:tplc="25EC1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951CF5"/>
    <w:multiLevelType w:val="hybridMultilevel"/>
    <w:tmpl w:val="5024FF64"/>
    <w:lvl w:ilvl="0" w:tplc="25EC1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4D4CE8"/>
    <w:multiLevelType w:val="hybridMultilevel"/>
    <w:tmpl w:val="A6FCA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B5662"/>
    <w:multiLevelType w:val="hybridMultilevel"/>
    <w:tmpl w:val="F4C2385E"/>
    <w:lvl w:ilvl="0" w:tplc="F94C90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F3224"/>
    <w:multiLevelType w:val="hybridMultilevel"/>
    <w:tmpl w:val="A6FCA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F6B02"/>
    <w:multiLevelType w:val="hybridMultilevel"/>
    <w:tmpl w:val="CEFAE1D8"/>
    <w:lvl w:ilvl="0" w:tplc="25EC1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AF3004"/>
    <w:multiLevelType w:val="hybridMultilevel"/>
    <w:tmpl w:val="783AE9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15213"/>
    <w:multiLevelType w:val="hybridMultilevel"/>
    <w:tmpl w:val="2F3A1CEC"/>
    <w:lvl w:ilvl="0" w:tplc="ACCA6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F5AD3"/>
    <w:multiLevelType w:val="hybridMultilevel"/>
    <w:tmpl w:val="3CCE3C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F6441"/>
    <w:multiLevelType w:val="hybridMultilevel"/>
    <w:tmpl w:val="C1649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5"/>
  </w:num>
  <w:num w:numId="5">
    <w:abstractNumId w:val="22"/>
  </w:num>
  <w:num w:numId="6">
    <w:abstractNumId w:val="9"/>
  </w:num>
  <w:num w:numId="7">
    <w:abstractNumId w:val="23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18"/>
  </w:num>
  <w:num w:numId="13">
    <w:abstractNumId w:val="19"/>
  </w:num>
  <w:num w:numId="14">
    <w:abstractNumId w:val="14"/>
  </w:num>
  <w:num w:numId="15">
    <w:abstractNumId w:val="27"/>
  </w:num>
  <w:num w:numId="16">
    <w:abstractNumId w:val="24"/>
  </w:num>
  <w:num w:numId="17">
    <w:abstractNumId w:val="11"/>
  </w:num>
  <w:num w:numId="18">
    <w:abstractNumId w:val="26"/>
  </w:num>
  <w:num w:numId="19">
    <w:abstractNumId w:val="12"/>
  </w:num>
  <w:num w:numId="20">
    <w:abstractNumId w:val="3"/>
  </w:num>
  <w:num w:numId="21">
    <w:abstractNumId w:val="10"/>
  </w:num>
  <w:num w:numId="22">
    <w:abstractNumId w:val="8"/>
  </w:num>
  <w:num w:numId="23">
    <w:abstractNumId w:val="1"/>
  </w:num>
  <w:num w:numId="24">
    <w:abstractNumId w:val="4"/>
  </w:num>
  <w:num w:numId="25">
    <w:abstractNumId w:val="13"/>
  </w:num>
  <w:num w:numId="26">
    <w:abstractNumId w:val="21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F6"/>
    <w:rsid w:val="00004338"/>
    <w:rsid w:val="00005216"/>
    <w:rsid w:val="00010CB6"/>
    <w:rsid w:val="000115C4"/>
    <w:rsid w:val="0001577B"/>
    <w:rsid w:val="0002038D"/>
    <w:rsid w:val="000376E8"/>
    <w:rsid w:val="00037947"/>
    <w:rsid w:val="0004171F"/>
    <w:rsid w:val="000506AE"/>
    <w:rsid w:val="000544E7"/>
    <w:rsid w:val="000563E5"/>
    <w:rsid w:val="000565BB"/>
    <w:rsid w:val="000626F9"/>
    <w:rsid w:val="00073631"/>
    <w:rsid w:val="00075968"/>
    <w:rsid w:val="00095041"/>
    <w:rsid w:val="000A0764"/>
    <w:rsid w:val="000B0AA2"/>
    <w:rsid w:val="000B6481"/>
    <w:rsid w:val="000D7F12"/>
    <w:rsid w:val="000E040B"/>
    <w:rsid w:val="000E302D"/>
    <w:rsid w:val="000F3260"/>
    <w:rsid w:val="000F4C63"/>
    <w:rsid w:val="000F794E"/>
    <w:rsid w:val="001015D2"/>
    <w:rsid w:val="001060E5"/>
    <w:rsid w:val="001069E2"/>
    <w:rsid w:val="001125A8"/>
    <w:rsid w:val="00113234"/>
    <w:rsid w:val="00117F9F"/>
    <w:rsid w:val="00123BF0"/>
    <w:rsid w:val="00125B98"/>
    <w:rsid w:val="00125FE7"/>
    <w:rsid w:val="00134F04"/>
    <w:rsid w:val="00146751"/>
    <w:rsid w:val="00152417"/>
    <w:rsid w:val="00156786"/>
    <w:rsid w:val="00164D8B"/>
    <w:rsid w:val="0017792C"/>
    <w:rsid w:val="00181B7C"/>
    <w:rsid w:val="00184E32"/>
    <w:rsid w:val="00186FBB"/>
    <w:rsid w:val="001876B7"/>
    <w:rsid w:val="001A0491"/>
    <w:rsid w:val="001A12F1"/>
    <w:rsid w:val="001A282F"/>
    <w:rsid w:val="001A447A"/>
    <w:rsid w:val="001D0DDD"/>
    <w:rsid w:val="001D3B91"/>
    <w:rsid w:val="001D43EB"/>
    <w:rsid w:val="001D7398"/>
    <w:rsid w:val="001E1705"/>
    <w:rsid w:val="001F1B3D"/>
    <w:rsid w:val="001F2DEE"/>
    <w:rsid w:val="002004C8"/>
    <w:rsid w:val="00203A98"/>
    <w:rsid w:val="00207EF0"/>
    <w:rsid w:val="002171A5"/>
    <w:rsid w:val="00222DA7"/>
    <w:rsid w:val="002272B5"/>
    <w:rsid w:val="00230B72"/>
    <w:rsid w:val="002334E9"/>
    <w:rsid w:val="00235A96"/>
    <w:rsid w:val="0023617F"/>
    <w:rsid w:val="0024021F"/>
    <w:rsid w:val="0025591F"/>
    <w:rsid w:val="00263035"/>
    <w:rsid w:val="0026560D"/>
    <w:rsid w:val="00265776"/>
    <w:rsid w:val="0026611D"/>
    <w:rsid w:val="00267D12"/>
    <w:rsid w:val="0027032F"/>
    <w:rsid w:val="00272A8F"/>
    <w:rsid w:val="0027567F"/>
    <w:rsid w:val="002844C7"/>
    <w:rsid w:val="002869B1"/>
    <w:rsid w:val="0029058F"/>
    <w:rsid w:val="002923C0"/>
    <w:rsid w:val="002A045B"/>
    <w:rsid w:val="002A6F24"/>
    <w:rsid w:val="002B4BA1"/>
    <w:rsid w:val="002B50E3"/>
    <w:rsid w:val="002B7DCD"/>
    <w:rsid w:val="002C1840"/>
    <w:rsid w:val="002D1A1A"/>
    <w:rsid w:val="002D3A6E"/>
    <w:rsid w:val="002E22BA"/>
    <w:rsid w:val="002F04ED"/>
    <w:rsid w:val="002F4109"/>
    <w:rsid w:val="002F4E75"/>
    <w:rsid w:val="00306E76"/>
    <w:rsid w:val="0031319F"/>
    <w:rsid w:val="00315EB4"/>
    <w:rsid w:val="003164EE"/>
    <w:rsid w:val="00323A76"/>
    <w:rsid w:val="003311AA"/>
    <w:rsid w:val="00354B05"/>
    <w:rsid w:val="00366CE6"/>
    <w:rsid w:val="00367B5F"/>
    <w:rsid w:val="003715E5"/>
    <w:rsid w:val="00376628"/>
    <w:rsid w:val="00386069"/>
    <w:rsid w:val="00387623"/>
    <w:rsid w:val="00391F8B"/>
    <w:rsid w:val="0039615E"/>
    <w:rsid w:val="00397184"/>
    <w:rsid w:val="00397488"/>
    <w:rsid w:val="003B7611"/>
    <w:rsid w:val="003C6232"/>
    <w:rsid w:val="003E28A3"/>
    <w:rsid w:val="003E73D2"/>
    <w:rsid w:val="003F363A"/>
    <w:rsid w:val="003F6371"/>
    <w:rsid w:val="0040272F"/>
    <w:rsid w:val="00412B13"/>
    <w:rsid w:val="00424235"/>
    <w:rsid w:val="00430ABF"/>
    <w:rsid w:val="00433329"/>
    <w:rsid w:val="0043347A"/>
    <w:rsid w:val="00452EF8"/>
    <w:rsid w:val="00453586"/>
    <w:rsid w:val="00463D12"/>
    <w:rsid w:val="00464D37"/>
    <w:rsid w:val="00473A48"/>
    <w:rsid w:val="00475AF3"/>
    <w:rsid w:val="004845C4"/>
    <w:rsid w:val="0048512D"/>
    <w:rsid w:val="00486F12"/>
    <w:rsid w:val="00487557"/>
    <w:rsid w:val="00495DE8"/>
    <w:rsid w:val="00497F82"/>
    <w:rsid w:val="004A2522"/>
    <w:rsid w:val="004A544E"/>
    <w:rsid w:val="004B4C3A"/>
    <w:rsid w:val="004C5941"/>
    <w:rsid w:val="004D2C07"/>
    <w:rsid w:val="004E1A18"/>
    <w:rsid w:val="004F1D71"/>
    <w:rsid w:val="004F7D2A"/>
    <w:rsid w:val="00510B8A"/>
    <w:rsid w:val="00520102"/>
    <w:rsid w:val="005447C4"/>
    <w:rsid w:val="005616F0"/>
    <w:rsid w:val="005631A1"/>
    <w:rsid w:val="0057335F"/>
    <w:rsid w:val="005735B3"/>
    <w:rsid w:val="0057733A"/>
    <w:rsid w:val="00587085"/>
    <w:rsid w:val="0058762A"/>
    <w:rsid w:val="0059074D"/>
    <w:rsid w:val="00590FF9"/>
    <w:rsid w:val="00592702"/>
    <w:rsid w:val="00595D8B"/>
    <w:rsid w:val="005B1D36"/>
    <w:rsid w:val="005B1ED9"/>
    <w:rsid w:val="005B3342"/>
    <w:rsid w:val="005C484B"/>
    <w:rsid w:val="005C5059"/>
    <w:rsid w:val="005D07AF"/>
    <w:rsid w:val="005D4853"/>
    <w:rsid w:val="005D54EB"/>
    <w:rsid w:val="005E4703"/>
    <w:rsid w:val="005F6346"/>
    <w:rsid w:val="00601031"/>
    <w:rsid w:val="00601F5D"/>
    <w:rsid w:val="006055B8"/>
    <w:rsid w:val="006075D4"/>
    <w:rsid w:val="00612AE5"/>
    <w:rsid w:val="00613609"/>
    <w:rsid w:val="006246A1"/>
    <w:rsid w:val="00652C05"/>
    <w:rsid w:val="006602E7"/>
    <w:rsid w:val="00672F73"/>
    <w:rsid w:val="00673BFC"/>
    <w:rsid w:val="00683044"/>
    <w:rsid w:val="006851D5"/>
    <w:rsid w:val="00686361"/>
    <w:rsid w:val="00687E91"/>
    <w:rsid w:val="00693421"/>
    <w:rsid w:val="00695D09"/>
    <w:rsid w:val="006A2DD0"/>
    <w:rsid w:val="006B3275"/>
    <w:rsid w:val="006B73A4"/>
    <w:rsid w:val="006C0C24"/>
    <w:rsid w:val="006C16E5"/>
    <w:rsid w:val="006C5A27"/>
    <w:rsid w:val="006C6817"/>
    <w:rsid w:val="006D08C5"/>
    <w:rsid w:val="006D32E3"/>
    <w:rsid w:val="006D7A67"/>
    <w:rsid w:val="006D7E90"/>
    <w:rsid w:val="006F1E0A"/>
    <w:rsid w:val="00700AA3"/>
    <w:rsid w:val="007012F6"/>
    <w:rsid w:val="00715FBD"/>
    <w:rsid w:val="00722D4E"/>
    <w:rsid w:val="00722D66"/>
    <w:rsid w:val="00722E67"/>
    <w:rsid w:val="00733B07"/>
    <w:rsid w:val="00734BF6"/>
    <w:rsid w:val="0074104C"/>
    <w:rsid w:val="007433FC"/>
    <w:rsid w:val="007471A5"/>
    <w:rsid w:val="00751FA3"/>
    <w:rsid w:val="00755B74"/>
    <w:rsid w:val="00766E92"/>
    <w:rsid w:val="00767C54"/>
    <w:rsid w:val="00777388"/>
    <w:rsid w:val="007779AF"/>
    <w:rsid w:val="007830DC"/>
    <w:rsid w:val="007865C7"/>
    <w:rsid w:val="00786A72"/>
    <w:rsid w:val="00794D4B"/>
    <w:rsid w:val="00796D21"/>
    <w:rsid w:val="007A3012"/>
    <w:rsid w:val="007B0150"/>
    <w:rsid w:val="007B6194"/>
    <w:rsid w:val="007E21C3"/>
    <w:rsid w:val="007F0F1E"/>
    <w:rsid w:val="007F2E1A"/>
    <w:rsid w:val="007F5288"/>
    <w:rsid w:val="007F61F9"/>
    <w:rsid w:val="008020AC"/>
    <w:rsid w:val="00816109"/>
    <w:rsid w:val="00821474"/>
    <w:rsid w:val="0083173F"/>
    <w:rsid w:val="00836A65"/>
    <w:rsid w:val="00847087"/>
    <w:rsid w:val="008476DC"/>
    <w:rsid w:val="00850634"/>
    <w:rsid w:val="008532C5"/>
    <w:rsid w:val="00854CD3"/>
    <w:rsid w:val="00862B4A"/>
    <w:rsid w:val="00862CEE"/>
    <w:rsid w:val="00867DCE"/>
    <w:rsid w:val="00875EB7"/>
    <w:rsid w:val="00876FDA"/>
    <w:rsid w:val="008843E4"/>
    <w:rsid w:val="008919A6"/>
    <w:rsid w:val="00892E46"/>
    <w:rsid w:val="008968D8"/>
    <w:rsid w:val="0089792F"/>
    <w:rsid w:val="008A6309"/>
    <w:rsid w:val="008B034D"/>
    <w:rsid w:val="008B4195"/>
    <w:rsid w:val="008B5CA8"/>
    <w:rsid w:val="008B5FC9"/>
    <w:rsid w:val="008B6511"/>
    <w:rsid w:val="008C5A9F"/>
    <w:rsid w:val="008C6735"/>
    <w:rsid w:val="008C67C7"/>
    <w:rsid w:val="008D7F83"/>
    <w:rsid w:val="008E0D81"/>
    <w:rsid w:val="009042CB"/>
    <w:rsid w:val="0090759D"/>
    <w:rsid w:val="00911AC9"/>
    <w:rsid w:val="009131BB"/>
    <w:rsid w:val="00916B99"/>
    <w:rsid w:val="00917DE4"/>
    <w:rsid w:val="00925467"/>
    <w:rsid w:val="00926CF0"/>
    <w:rsid w:val="009273DA"/>
    <w:rsid w:val="00930B88"/>
    <w:rsid w:val="009564C2"/>
    <w:rsid w:val="009621F7"/>
    <w:rsid w:val="00964E94"/>
    <w:rsid w:val="00967137"/>
    <w:rsid w:val="00980585"/>
    <w:rsid w:val="009872D6"/>
    <w:rsid w:val="00992442"/>
    <w:rsid w:val="009A7A11"/>
    <w:rsid w:val="009D249E"/>
    <w:rsid w:val="009D3613"/>
    <w:rsid w:val="009D6E7F"/>
    <w:rsid w:val="009F1BB1"/>
    <w:rsid w:val="00A00141"/>
    <w:rsid w:val="00A00A1A"/>
    <w:rsid w:val="00A02873"/>
    <w:rsid w:val="00A0369B"/>
    <w:rsid w:val="00A232FD"/>
    <w:rsid w:val="00A24D7B"/>
    <w:rsid w:val="00A24DFD"/>
    <w:rsid w:val="00A254C8"/>
    <w:rsid w:val="00A26789"/>
    <w:rsid w:val="00A32285"/>
    <w:rsid w:val="00A35899"/>
    <w:rsid w:val="00A362BE"/>
    <w:rsid w:val="00A5198C"/>
    <w:rsid w:val="00A5279A"/>
    <w:rsid w:val="00A635C4"/>
    <w:rsid w:val="00A66950"/>
    <w:rsid w:val="00A73B00"/>
    <w:rsid w:val="00A757F3"/>
    <w:rsid w:val="00A76861"/>
    <w:rsid w:val="00A9437A"/>
    <w:rsid w:val="00A974FB"/>
    <w:rsid w:val="00AA0950"/>
    <w:rsid w:val="00AB0CBB"/>
    <w:rsid w:val="00AD10A2"/>
    <w:rsid w:val="00AD1DD5"/>
    <w:rsid w:val="00AD1E76"/>
    <w:rsid w:val="00AD21C3"/>
    <w:rsid w:val="00AD62A9"/>
    <w:rsid w:val="00AE1AEB"/>
    <w:rsid w:val="00AF06A4"/>
    <w:rsid w:val="00AF25CE"/>
    <w:rsid w:val="00B00650"/>
    <w:rsid w:val="00B04662"/>
    <w:rsid w:val="00B11735"/>
    <w:rsid w:val="00B166DB"/>
    <w:rsid w:val="00B16B4B"/>
    <w:rsid w:val="00B17C4A"/>
    <w:rsid w:val="00B20264"/>
    <w:rsid w:val="00B30034"/>
    <w:rsid w:val="00B53DF5"/>
    <w:rsid w:val="00B541B9"/>
    <w:rsid w:val="00B56A83"/>
    <w:rsid w:val="00B57540"/>
    <w:rsid w:val="00B64C5F"/>
    <w:rsid w:val="00B764FE"/>
    <w:rsid w:val="00B8131E"/>
    <w:rsid w:val="00B81417"/>
    <w:rsid w:val="00B83BF6"/>
    <w:rsid w:val="00B93152"/>
    <w:rsid w:val="00BA5705"/>
    <w:rsid w:val="00BA5BCD"/>
    <w:rsid w:val="00BB14B5"/>
    <w:rsid w:val="00BB472D"/>
    <w:rsid w:val="00BB5A18"/>
    <w:rsid w:val="00BC1A64"/>
    <w:rsid w:val="00BD4736"/>
    <w:rsid w:val="00BD5EA6"/>
    <w:rsid w:val="00BE3B2C"/>
    <w:rsid w:val="00BF1699"/>
    <w:rsid w:val="00C03097"/>
    <w:rsid w:val="00C1268B"/>
    <w:rsid w:val="00C1517B"/>
    <w:rsid w:val="00C237B1"/>
    <w:rsid w:val="00C330C9"/>
    <w:rsid w:val="00C33C18"/>
    <w:rsid w:val="00C35811"/>
    <w:rsid w:val="00C40CA7"/>
    <w:rsid w:val="00C416FD"/>
    <w:rsid w:val="00C46B32"/>
    <w:rsid w:val="00C51B14"/>
    <w:rsid w:val="00C530D4"/>
    <w:rsid w:val="00C55B01"/>
    <w:rsid w:val="00C5646A"/>
    <w:rsid w:val="00C65A8A"/>
    <w:rsid w:val="00C65DDF"/>
    <w:rsid w:val="00C70BBF"/>
    <w:rsid w:val="00C73887"/>
    <w:rsid w:val="00C76689"/>
    <w:rsid w:val="00C827A9"/>
    <w:rsid w:val="00C83082"/>
    <w:rsid w:val="00C85217"/>
    <w:rsid w:val="00C90BEA"/>
    <w:rsid w:val="00C97FF1"/>
    <w:rsid w:val="00CA2058"/>
    <w:rsid w:val="00CA53ED"/>
    <w:rsid w:val="00CB47C3"/>
    <w:rsid w:val="00CB7151"/>
    <w:rsid w:val="00CC0569"/>
    <w:rsid w:val="00CC2CF6"/>
    <w:rsid w:val="00CC44CE"/>
    <w:rsid w:val="00CE31E0"/>
    <w:rsid w:val="00CE3971"/>
    <w:rsid w:val="00CE688D"/>
    <w:rsid w:val="00CF22ED"/>
    <w:rsid w:val="00CF2EFC"/>
    <w:rsid w:val="00CF2F76"/>
    <w:rsid w:val="00CF45AA"/>
    <w:rsid w:val="00D04300"/>
    <w:rsid w:val="00D10EDE"/>
    <w:rsid w:val="00D1229B"/>
    <w:rsid w:val="00D23689"/>
    <w:rsid w:val="00D266DF"/>
    <w:rsid w:val="00D26B38"/>
    <w:rsid w:val="00D33664"/>
    <w:rsid w:val="00D4125B"/>
    <w:rsid w:val="00D42D34"/>
    <w:rsid w:val="00D571FB"/>
    <w:rsid w:val="00D60671"/>
    <w:rsid w:val="00D60851"/>
    <w:rsid w:val="00D64565"/>
    <w:rsid w:val="00D67332"/>
    <w:rsid w:val="00D7634F"/>
    <w:rsid w:val="00D84B89"/>
    <w:rsid w:val="00DB0B62"/>
    <w:rsid w:val="00DC1755"/>
    <w:rsid w:val="00DD745B"/>
    <w:rsid w:val="00DE18B9"/>
    <w:rsid w:val="00DE38D7"/>
    <w:rsid w:val="00DE5202"/>
    <w:rsid w:val="00DE69B0"/>
    <w:rsid w:val="00DF01AF"/>
    <w:rsid w:val="00DF5115"/>
    <w:rsid w:val="00E03B0D"/>
    <w:rsid w:val="00E13A0E"/>
    <w:rsid w:val="00E1684E"/>
    <w:rsid w:val="00E175C3"/>
    <w:rsid w:val="00E31401"/>
    <w:rsid w:val="00E41735"/>
    <w:rsid w:val="00E504DE"/>
    <w:rsid w:val="00E56D65"/>
    <w:rsid w:val="00E56E1A"/>
    <w:rsid w:val="00E64293"/>
    <w:rsid w:val="00E6479C"/>
    <w:rsid w:val="00E64A08"/>
    <w:rsid w:val="00E6794D"/>
    <w:rsid w:val="00E73C91"/>
    <w:rsid w:val="00E755DB"/>
    <w:rsid w:val="00E84C4D"/>
    <w:rsid w:val="00E90C59"/>
    <w:rsid w:val="00E94C78"/>
    <w:rsid w:val="00E9503A"/>
    <w:rsid w:val="00EA1844"/>
    <w:rsid w:val="00EB5A41"/>
    <w:rsid w:val="00EB67EB"/>
    <w:rsid w:val="00EC2489"/>
    <w:rsid w:val="00ED0173"/>
    <w:rsid w:val="00ED3369"/>
    <w:rsid w:val="00ED785C"/>
    <w:rsid w:val="00EF03C4"/>
    <w:rsid w:val="00EF3F3C"/>
    <w:rsid w:val="00EF6B5C"/>
    <w:rsid w:val="00F06A2F"/>
    <w:rsid w:val="00F227FE"/>
    <w:rsid w:val="00F246AA"/>
    <w:rsid w:val="00F320E1"/>
    <w:rsid w:val="00F32A96"/>
    <w:rsid w:val="00F548F1"/>
    <w:rsid w:val="00F55A4B"/>
    <w:rsid w:val="00F6371B"/>
    <w:rsid w:val="00F73C05"/>
    <w:rsid w:val="00F9292F"/>
    <w:rsid w:val="00F962B1"/>
    <w:rsid w:val="00FA4AE2"/>
    <w:rsid w:val="00FA7A99"/>
    <w:rsid w:val="00FB1361"/>
    <w:rsid w:val="00FB2A28"/>
    <w:rsid w:val="00FB49E8"/>
    <w:rsid w:val="00FC4D54"/>
    <w:rsid w:val="00FC5522"/>
    <w:rsid w:val="00FD5FD0"/>
    <w:rsid w:val="00FD771C"/>
    <w:rsid w:val="00FE6F31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5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767C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3">
    <w:name w:val="Назва документа"/>
    <w:basedOn w:val="a"/>
    <w:next w:val="a"/>
    <w:rsid w:val="003C6232"/>
    <w:pPr>
      <w:keepNext/>
      <w:keepLines/>
      <w:spacing w:before="240" w:after="240"/>
      <w:jc w:val="center"/>
    </w:pPr>
    <w:rPr>
      <w:b/>
    </w:rPr>
  </w:style>
  <w:style w:type="paragraph" w:styleId="a4">
    <w:name w:val="List Paragraph"/>
    <w:basedOn w:val="a"/>
    <w:uiPriority w:val="34"/>
    <w:qFormat/>
    <w:rsid w:val="002B7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D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30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5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767C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3">
    <w:name w:val="Назва документа"/>
    <w:basedOn w:val="a"/>
    <w:next w:val="a"/>
    <w:rsid w:val="003C6232"/>
    <w:pPr>
      <w:keepNext/>
      <w:keepLines/>
      <w:spacing w:before="240" w:after="240"/>
      <w:jc w:val="center"/>
    </w:pPr>
    <w:rPr>
      <w:b/>
    </w:rPr>
  </w:style>
  <w:style w:type="paragraph" w:styleId="a4">
    <w:name w:val="List Paragraph"/>
    <w:basedOn w:val="a"/>
    <w:uiPriority w:val="34"/>
    <w:qFormat/>
    <w:rsid w:val="002B7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D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3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@loda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B99F-E81F-4F89-B378-197C4A98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1</Pages>
  <Words>9797</Words>
  <Characters>5585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2021-04-08T11:00:00Z</cp:lastPrinted>
  <dcterms:created xsi:type="dcterms:W3CDTF">2019-11-19T13:39:00Z</dcterms:created>
  <dcterms:modified xsi:type="dcterms:W3CDTF">2021-05-11T05:53:00Z</dcterms:modified>
</cp:coreProperties>
</file>